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работы секции «</w:t>
      </w:r>
      <w:r>
        <w:rPr>
          <w:rFonts w:ascii="Times New Roman" w:hAnsi="Times New Roman" w:cs="Times New Roman"/>
          <w:b/>
        </w:rPr>
        <w:t xml:space="preserve">Цифровой дизайн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904"/>
        <w:gridCol w:w="904"/>
        <w:gridCol w:w="3293"/>
        <w:gridCol w:w="5386"/>
      </w:tblGrid>
      <w:tr>
        <w:trPr>
          <w:trHeight w:val="285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09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suppressLineNumbers w:val="0"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16 апреля</w:t>
            </w: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9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suppressLineNumbers w:val="0"/>
            </w:pP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  <w:t xml:space="preserve">221 ауд.</w:t>
            </w:r>
            <w:r/>
            <w:r>
              <w:rPr>
                <w:rFonts w:ascii="Calibri" w:hAnsi="Calibri" w:eastAsia="Calibri" w:cs="Calibri"/>
                <w:b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b/>
                <w:bCs/>
              </w:rPr>
              <w:suppressLineNumbers w:val="0"/>
            </w:pPr>
            <w:r>
              <w:rPr>
                <w:rFonts w:ascii="Calibri" w:hAnsi="Calibri" w:eastAsia="Calibri" w:cs="Calibri"/>
                <w:b/>
                <w:bCs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Начало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center"/>
            <w:textDirection w:val="lrTb"/>
            <w:noWrap w:val="false"/>
          </w:tcPr>
          <w:p>
            <w:pPr>
              <w:ind w:left="0"/>
              <w:jc w:val="center"/>
              <w:rPr>
                <w:b/>
                <w:bCs/>
              </w:rPr>
              <w:suppressLineNumbers w:val="0"/>
            </w:pPr>
            <w:r>
              <w:rPr>
                <w:rFonts w:ascii="Calibri" w:hAnsi="Calibri" w:eastAsia="Calibri" w:cs="Calibri"/>
                <w:b/>
                <w:bCs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Конец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rPr>
                <w:b/>
                <w:bCs/>
              </w:rPr>
              <w:suppressLineNumbers w:val="0"/>
            </w:pPr>
            <w:r>
              <w:rPr>
                <w:rFonts w:ascii="Calibri" w:hAnsi="Calibri" w:eastAsia="Calibri" w:cs="Calibri"/>
                <w:b/>
                <w:bCs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ФИО выступающего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center"/>
            <w:textDirection w:val="lrTb"/>
            <w:noWrap w:val="false"/>
          </w:tcPr>
          <w:p>
            <w:pPr>
              <w:ind w:left="113"/>
              <w:jc w:val="center"/>
              <w:rPr>
                <w:b/>
                <w:bCs/>
              </w:rPr>
              <w:suppressLineNumbers w:val="0"/>
            </w:pPr>
            <w:r>
              <w:rPr>
                <w:rFonts w:ascii="Calibri" w:hAnsi="Calibri" w:eastAsia="Calibri" w:cs="Calibri"/>
                <w:b/>
                <w:bCs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Тема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rPr>
                <w:b/>
                <w:bCs/>
              </w:rPr>
              <w:suppressLineNumbers w:val="0"/>
            </w:pPr>
            <w:r>
              <w:rPr>
                <w:rFonts w:ascii="Calibri" w:hAnsi="Calibri" w:eastAsia="Calibri" w:cs="Calibri"/>
                <w:b/>
                <w:bCs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9:00:00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rPr>
                <w:b/>
                <w:bCs/>
              </w:rPr>
              <w:suppressLineNumbers w:val="0"/>
            </w:pPr>
            <w:r>
              <w:rPr>
                <w:rFonts w:ascii="Calibri" w:hAnsi="Calibri" w:eastAsia="Calibri" w:cs="Calibri"/>
                <w:b/>
                <w:bCs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9:10:00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9" w:type="dxa"/>
            <w:vAlign w:val="bottom"/>
            <w:textDirection w:val="lrTb"/>
            <w:noWrap w:val="false"/>
          </w:tcPr>
          <w:p>
            <w:pPr>
              <w:ind w:left="113"/>
              <w:jc w:val="center"/>
              <w:rPr>
                <w:b/>
                <w:bCs/>
              </w:rPr>
              <w:suppressLineNumbers w:val="0"/>
            </w:pPr>
            <w:r>
              <w:rPr>
                <w:rFonts w:ascii="Calibri" w:hAnsi="Calibri" w:eastAsia="Calibri" w:cs="Calibri"/>
                <w:b/>
                <w:bCs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Открытие секции, приветственное слово, объяснение всех правил от председателя и секретаря секций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Маркер Наталья Андреевна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Использование эргономических и эстетических исследований в проектировании интерьера пассажирского вагона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9:17:00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9:24:00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Немировский Леонид Станиславович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концепта трансформируемых наушников с функцией портативной акустики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9:24:00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9:31:00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Тарасова Алина Дмитриевна 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Модульные световые системы с изменяемой структурой: принципы трансформации и универсальность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9:31:00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9:38:00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Бельц Рита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Мобильные разборные ящики для эффективной транспортировки фруктов и овощей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9:38:00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9:45:00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Спицына Дарья Владиславовна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Концептуальные решения устройств обеспечивающих безопасное пребывание собак в городской среде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9:45:00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9:52:00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Гузеева Екатерина Антоновна 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концептуального решения адаптивного набора для приготовления пищи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9:52:00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9:59:00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Гарифуллин Фарид Асхатович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концептуальной модели гармонизации звукового и визуального ряда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9:59:00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10:06:00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Кирилова Маргарита Вячеславовна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Принципы проектирования и эргономика модульных систем хранения для жилых помещений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10:06:00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10:13:00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Баталова Дарья Александровна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концептуального дизайна компактного набора походной посуды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10:13:00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10:20:00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Довгановская Елизавета Юрьевна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Инновационный подход к созданию фито-системы в ограниченном пространстве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10:20:00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10:27:00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Присяжная Анна Игоревна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Научное исследование визуально-комфортных интерьерных форм для автоматизированной грибной фермы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10:27:00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10:34:00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Калиниченко Ксения Андреевна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Решение проблемы организации пространства для малогабаритных квартир на основе предпочтений пользователей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10:34:00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10:41:00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Симанович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Конструкция элементов освещения для формирования освещения наличников деревянной архитектуры Томска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10:41:00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10:48:00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Бородачева Татьяна Дмитриевна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Способы визуализации многомерных данных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10:48:00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10:55:00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Биче-оол Давид Орланович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Мобильный планировщик задач для оптимизации трудового процесса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10:55:00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11:02:00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Бурнышева Екатерина Сергеевна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прототипа цифровой образовательной среды для семейного обучения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11:00:00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11:20:00</w:t>
            </w: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9" w:type="dxa"/>
            <w:vAlign w:val="bottom"/>
            <w:textDirection w:val="lrTb"/>
            <w:noWrap w:val="false"/>
          </w:tcPr>
          <w:p>
            <w:pPr>
              <w:ind w:left="113"/>
              <w:jc w:val="center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Кофе-брейк, 220 ауд. 10 корпус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11:20:00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11:27:00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Сарычева Аглая Константиновна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Система бесконтактного доступа в помещение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11:27:00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11:34:00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Степаненко Арина Александровна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Форм-фактор линии косметической продукции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11:34:00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11:41:00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Деньгин Давид Сергеевич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Особенности проектирования системы остановочного комплекса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11:41:00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11:48:00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Брагуц Полина Дмитриевна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Корпус реабилитационного оборудования для восстановления функций мелкой моторики и координации движений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11:48:00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11:55:00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Нестеров Тимофей Максимович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Создание универсального переходника, позволяющего интегрировать два актуальных на территории России стандарта зарядных устройств для электромобилей.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11:55:00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12:02:00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Шейкина Екатерина Алексеевна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Ранцевый лесной огнетушитель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12:02:00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12:09:00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Рудаченко Виктория Вадимовна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Модульная вертикальная агроэкосистема для компактного озеленения жилых и общественных пространств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12:09:00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12:16:00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Коваль Софья Романовна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Универсальный модуль для розеток и выключателей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12:16:00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12:23:00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Плещинская Анна Игоревна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Итоговое компоновочное решение модульного робота для очистки водоёмов от мусора</w:t>
            </w:r>
            <w:r/>
            <w:r/>
          </w:p>
        </w:tc>
      </w:tr>
      <w:tr>
        <w:trPr>
          <w:trHeight w:val="76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12:23:00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12:30:00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Макиенко Александра Андреевна, Чмыхало Михаил Александрович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Основные направления трансформации представлений о цифровой грамотности в современных исследованиях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12:30:00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12:37:00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Костина Даниила Андреевича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Юзабилити тестирование в контексте влияния на продукт и конечного пользователя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12:37:00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12:44:00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Мельникова Ксения Ивановна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Экспертная оценка эксплуатационного коэффициента косметического спиралевидного флакона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12:44:00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12:51:00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Усманова Алина Олеговна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Модульный принцип проектирования реэкспозиции минералогического музея тгу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12:51:00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12:58:00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Лобастова Елизавета Сергеевна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Классификация объектов деревянного зодчества и формирование базы для цифровых маршрутов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12:58:00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13:05:00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Годунова Алёна Евгеньевна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A collapsible household bag for elderly people</w:t>
            </w:r>
            <w:r/>
            <w:r/>
          </w:p>
        </w:tc>
      </w:tr>
      <w:tr>
        <w:trPr>
          <w:trHeight w:val="28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13:05:00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14:00:00</w:t>
            </w:r>
            <w:r/>
            <w:r/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679" w:type="dxa"/>
            <w:vAlign w:val="bottom"/>
            <w:textDirection w:val="lrTb"/>
            <w:noWrap w:val="false"/>
          </w:tcPr>
          <w:p>
            <w:pPr>
              <w:ind w:left="113"/>
              <w:jc w:val="center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Свободное время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14:00:00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14:07:00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Зайцева Елизавета Михайловна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Анализ аналогов интерфейсов мобильных приложений банков для бизнеса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14:07:00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14:14:00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Рашитов Нурлан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Универсальная система снижения аварийности микромобильного транспорта</w:t>
            </w:r>
            <w:r/>
            <w:r/>
          </w:p>
        </w:tc>
      </w:tr>
      <w:tr>
        <w:trPr>
          <w:trHeight w:val="5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14:14:00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4" w:type="dxa"/>
            <w:vAlign w:val="bottom"/>
            <w:textDirection w:val="lrTb"/>
            <w:noWrap w:val="false"/>
          </w:tcPr>
          <w:p>
            <w:pPr>
              <w:ind w:left="0"/>
              <w:jc w:val="right"/>
              <w:suppressLineNumbers w:val="0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14:21:00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93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Годунова Алёна Евгеньевна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386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uppressLineNumbers w:val="0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Дизайн и художественное оформление продуктовой хозяйственной сумки</w:t>
            </w:r>
            <w:r/>
            <w:r/>
          </w:p>
        </w:tc>
      </w:tr>
    </w:tbl>
    <w:p>
      <w:pPr>
        <w:rPr>
          <w:rFonts w:ascii="Times New Roman" w:hAnsi="Times New Roman" w:cs="Times New Roman"/>
          <w:b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1906" w:h="16838" w:orient="portrait"/>
      <w:pgMar w:top="567" w:right="424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Петухова Анжелика Юрьевна (ank58@tpu.ru)</cp:lastModifiedBy>
  <cp:revision>13</cp:revision>
  <dcterms:created xsi:type="dcterms:W3CDTF">2025-04-12T15:04:00Z</dcterms:created>
  <dcterms:modified xsi:type="dcterms:W3CDTF">2025-04-15T14:53:53Z</dcterms:modified>
</cp:coreProperties>
</file>