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8CBF4" w14:textId="246F5ADA" w:rsidR="00D01BB5" w:rsidRPr="005A0EA8" w:rsidRDefault="00D01BB5" w:rsidP="00D01BB5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A0EA8">
        <w:rPr>
          <w:b/>
          <w:bCs/>
          <w:sz w:val="28"/>
          <w:szCs w:val="28"/>
        </w:rPr>
        <w:t>Требования к содержанию доклада</w:t>
      </w:r>
    </w:p>
    <w:p w14:paraId="7F7DB207" w14:textId="2EAECD58" w:rsidR="005A0EA8" w:rsidRDefault="00D01BB5" w:rsidP="00CF4801">
      <w:pPr>
        <w:spacing w:after="160" w:line="259" w:lineRule="auto"/>
        <w:ind w:firstLine="426"/>
        <w:jc w:val="both"/>
        <w:rPr>
          <w:bCs/>
        </w:rPr>
      </w:pPr>
      <w:r w:rsidRPr="005A0EA8">
        <w:rPr>
          <w:bCs/>
        </w:rPr>
        <w:t xml:space="preserve">Тема доклада должны </w:t>
      </w:r>
      <w:r w:rsidR="00B70E6C" w:rsidRPr="005A0EA8">
        <w:rPr>
          <w:bCs/>
        </w:rPr>
        <w:t xml:space="preserve">относиться к </w:t>
      </w:r>
      <w:r w:rsidR="005A0EA8" w:rsidRPr="005A0EA8">
        <w:rPr>
          <w:bCs/>
        </w:rPr>
        <w:t>прикладным или научным работам и соответствовать одной из тематик секций, представленных ниже. Обзоры, словесные работы с отсутствием графиков или рисунков не принимаются. Объем работы должен составлять не менее трех страниц без учета рисунков, максимальный объем работы 6 страниц.</w:t>
      </w:r>
    </w:p>
    <w:p w14:paraId="180015DA" w14:textId="77777777" w:rsidR="00CF4801" w:rsidRPr="00CF4801" w:rsidRDefault="00CF4801" w:rsidP="00CF4801">
      <w:pPr>
        <w:spacing w:after="160" w:line="259" w:lineRule="auto"/>
        <w:ind w:firstLine="426"/>
        <w:jc w:val="both"/>
        <w:rPr>
          <w:bCs/>
        </w:rPr>
      </w:pPr>
      <w:r w:rsidRPr="00CF4801">
        <w:rPr>
          <w:b/>
          <w:bCs/>
        </w:rPr>
        <w:t xml:space="preserve">Общие требование к работе: </w:t>
      </w:r>
      <w:r w:rsidRPr="00CF4801">
        <w:rPr>
          <w:bCs/>
        </w:rPr>
        <w:t xml:space="preserve">в работе должна быть </w:t>
      </w:r>
      <w:r w:rsidRPr="00CF4801">
        <w:rPr>
          <w:b/>
          <w:bCs/>
        </w:rPr>
        <w:t>обязательно</w:t>
      </w:r>
      <w:r w:rsidRPr="00CF4801">
        <w:rPr>
          <w:bCs/>
        </w:rPr>
        <w:t xml:space="preserve"> представлена актуальность (зачем и кому нужны результаты работы), подтвержденная обзором и анализом литературы по теме, исходя из чего поставлена цель и новизна работы (раздел Введение), описаны методы решения проблемы (раздел Основная часть), продемонстрированы и проанализированы полученные результаты (раздел Результаты), а в разделе «Заключение» приводятся краткие результаты проделанной работы, анализ и их обсуждение.</w:t>
      </w:r>
    </w:p>
    <w:p w14:paraId="67F78283" w14:textId="48DD83D0" w:rsidR="005A0EA8" w:rsidRPr="00CF4801" w:rsidRDefault="005A0EA8" w:rsidP="005A0EA8">
      <w:pPr>
        <w:spacing w:after="160" w:line="259" w:lineRule="auto"/>
        <w:ind w:firstLine="426"/>
        <w:rPr>
          <w:bCs/>
        </w:rPr>
      </w:pPr>
      <w:r w:rsidRPr="00CF4801">
        <w:rPr>
          <w:b/>
          <w:bCs/>
        </w:rPr>
        <w:t>Секции</w:t>
      </w:r>
      <w:r w:rsidRPr="00CF4801">
        <w:rPr>
          <w:bCs/>
        </w:rPr>
        <w:t>:</w:t>
      </w:r>
    </w:p>
    <w:p w14:paraId="045E09EC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Автоматизация технологических процессов и производств</w:t>
      </w:r>
    </w:p>
    <w:p w14:paraId="5069A52E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Анализ данных и машинное обучение</w:t>
      </w:r>
    </w:p>
    <w:p w14:paraId="78488CC7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Игровой дизайн и виртуальная реальность</w:t>
      </w:r>
    </w:p>
    <w:p w14:paraId="05AF4464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 xml:space="preserve">Индустриальное и прикладное программное обеспечение </w:t>
      </w:r>
    </w:p>
    <w:p w14:paraId="5FECC171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Компьютерное зрение, обработка естественного языка и интеллектуальные системы</w:t>
      </w:r>
    </w:p>
    <w:p w14:paraId="0D15074E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Мехатроника и робототехника</w:t>
      </w:r>
    </w:p>
    <w:p w14:paraId="6DECA45F" w14:textId="58FCEAEF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Цифровой дизайн</w:t>
      </w:r>
    </w:p>
    <w:p w14:paraId="5E175616" w14:textId="6B0518C0" w:rsidR="005A0EA8" w:rsidRPr="00CF4801" w:rsidRDefault="005A0EA8" w:rsidP="00CF4801">
      <w:pPr>
        <w:ind w:firstLine="426"/>
        <w:rPr>
          <w:b/>
          <w:bCs/>
        </w:rPr>
      </w:pPr>
      <w:r w:rsidRPr="00CF4801">
        <w:rPr>
          <w:b/>
          <w:bCs/>
        </w:rPr>
        <w:t>Доклад должен содержать:</w:t>
      </w:r>
    </w:p>
    <w:p w14:paraId="3D935FC2" w14:textId="36688111" w:rsidR="005A0EA8" w:rsidRPr="00CF4801" w:rsidRDefault="005A0EA8" w:rsidP="00CF4801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 xml:space="preserve">Название доклада: </w:t>
      </w:r>
      <w:r w:rsidR="00CF4801" w:rsidRPr="00CF4801">
        <w:rPr>
          <w:rFonts w:ascii="Times New Roman" w:hAnsi="Times New Roman" w:cs="Times New Roman"/>
          <w:bCs/>
        </w:rPr>
        <w:t>не более 3 строк</w:t>
      </w:r>
      <w:r w:rsidRPr="00CF4801">
        <w:rPr>
          <w:rFonts w:ascii="Times New Roman" w:hAnsi="Times New Roman" w:cs="Times New Roman"/>
          <w:bCs/>
        </w:rPr>
        <w:t xml:space="preserve">, шрифт </w:t>
      </w:r>
      <w:proofErr w:type="spellStart"/>
      <w:r w:rsidRPr="00CF4801">
        <w:rPr>
          <w:rFonts w:ascii="Times New Roman" w:hAnsi="Times New Roman" w:cs="Times New Roman"/>
          <w:bCs/>
        </w:rPr>
        <w:t>times</w:t>
      </w:r>
      <w:proofErr w:type="spellEnd"/>
      <w:r w:rsidRPr="00CF4801">
        <w:rPr>
          <w:rFonts w:ascii="Times New Roman" w:hAnsi="Times New Roman" w:cs="Times New Roman"/>
          <w:bCs/>
        </w:rPr>
        <w:t xml:space="preserve"> </w:t>
      </w:r>
      <w:proofErr w:type="spellStart"/>
      <w:r w:rsidRPr="00CF4801">
        <w:rPr>
          <w:rFonts w:ascii="Times New Roman" w:hAnsi="Times New Roman" w:cs="Times New Roman"/>
          <w:bCs/>
        </w:rPr>
        <w:t>new</w:t>
      </w:r>
      <w:proofErr w:type="spellEnd"/>
      <w:r w:rsidRPr="00CF4801">
        <w:rPr>
          <w:rFonts w:ascii="Times New Roman" w:hAnsi="Times New Roman" w:cs="Times New Roman"/>
          <w:bCs/>
        </w:rPr>
        <w:t xml:space="preserve"> </w:t>
      </w:r>
      <w:proofErr w:type="spellStart"/>
      <w:r w:rsidRPr="00CF4801">
        <w:rPr>
          <w:rFonts w:ascii="Times New Roman" w:hAnsi="Times New Roman" w:cs="Times New Roman"/>
          <w:bCs/>
        </w:rPr>
        <w:t>roman</w:t>
      </w:r>
      <w:proofErr w:type="spellEnd"/>
      <w:r w:rsidRPr="00CF4801">
        <w:rPr>
          <w:rFonts w:ascii="Times New Roman" w:hAnsi="Times New Roman" w:cs="Times New Roman"/>
          <w:bCs/>
        </w:rPr>
        <w:t xml:space="preserve"> 11 </w:t>
      </w:r>
      <w:proofErr w:type="spellStart"/>
      <w:r w:rsidRPr="00CF4801">
        <w:rPr>
          <w:rFonts w:ascii="Times New Roman" w:hAnsi="Times New Roman" w:cs="Times New Roman"/>
          <w:bCs/>
        </w:rPr>
        <w:t>pt</w:t>
      </w:r>
      <w:proofErr w:type="spellEnd"/>
      <w:r w:rsidRPr="00CF4801">
        <w:rPr>
          <w:rFonts w:ascii="Times New Roman" w:hAnsi="Times New Roman" w:cs="Times New Roman"/>
          <w:bCs/>
        </w:rPr>
        <w:t>, жирный, заглавные буквы</w:t>
      </w:r>
    </w:p>
    <w:p w14:paraId="76F6FE8A" w14:textId="2857AC3E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Информация о</w:t>
      </w:r>
      <w:r w:rsidR="00CF4801" w:rsidRPr="00CF4801">
        <w:rPr>
          <w:rFonts w:ascii="Times New Roman" w:hAnsi="Times New Roman" w:cs="Times New Roman"/>
          <w:bCs/>
        </w:rPr>
        <w:t>б</w:t>
      </w:r>
      <w:r w:rsidRPr="00CF4801">
        <w:rPr>
          <w:rFonts w:ascii="Times New Roman" w:hAnsi="Times New Roman" w:cs="Times New Roman"/>
          <w:bCs/>
        </w:rPr>
        <w:t xml:space="preserve"> авторах и научном руководителе</w:t>
      </w:r>
      <w:r w:rsidR="00CF4801" w:rsidRPr="00CF4801">
        <w:rPr>
          <w:rFonts w:ascii="Times New Roman" w:hAnsi="Times New Roman" w:cs="Times New Roman"/>
          <w:bCs/>
        </w:rPr>
        <w:t>, пример:</w:t>
      </w:r>
    </w:p>
    <w:p w14:paraId="258227D3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</w:rPr>
        <w:t>Фамилия И.О.</w:t>
      </w:r>
      <w:r w:rsidRPr="00CF4801">
        <w:rPr>
          <w:i/>
          <w:sz w:val="22"/>
          <w:szCs w:val="22"/>
          <w:vertAlign w:val="superscript"/>
        </w:rPr>
        <w:t>1</w:t>
      </w:r>
      <w:r w:rsidRPr="00CF4801">
        <w:rPr>
          <w:i/>
          <w:sz w:val="22"/>
          <w:szCs w:val="22"/>
        </w:rPr>
        <w:t>, Фамилия И.О.</w:t>
      </w:r>
      <w:r w:rsidRPr="00CF4801">
        <w:rPr>
          <w:i/>
          <w:sz w:val="22"/>
          <w:szCs w:val="22"/>
          <w:vertAlign w:val="superscript"/>
        </w:rPr>
        <w:t>2</w:t>
      </w:r>
      <w:r w:rsidRPr="00CF4801">
        <w:rPr>
          <w:i/>
          <w:sz w:val="22"/>
          <w:szCs w:val="22"/>
        </w:rPr>
        <w:t xml:space="preserve"> авторов (стиль авторы)</w:t>
      </w:r>
    </w:p>
    <w:p w14:paraId="0D3E8F1D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</w:rPr>
        <w:t>Научный руководитель: Фамилия И.О.</w:t>
      </w:r>
      <w:r w:rsidRPr="00CF4801">
        <w:rPr>
          <w:i/>
          <w:sz w:val="22"/>
          <w:szCs w:val="22"/>
          <w:vertAlign w:val="superscript"/>
        </w:rPr>
        <w:t>3</w:t>
      </w:r>
    </w:p>
    <w:p w14:paraId="34050D9F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  <w:vertAlign w:val="superscript"/>
        </w:rPr>
        <w:t xml:space="preserve">1 </w:t>
      </w:r>
      <w:r w:rsidRPr="00CF4801">
        <w:rPr>
          <w:i/>
          <w:sz w:val="22"/>
          <w:szCs w:val="22"/>
        </w:rPr>
        <w:t>Место учебы, (университет, школа, группа), e-</w:t>
      </w:r>
      <w:proofErr w:type="spellStart"/>
      <w:r w:rsidRPr="00CF4801">
        <w:rPr>
          <w:i/>
          <w:sz w:val="22"/>
          <w:szCs w:val="22"/>
        </w:rPr>
        <w:t>mail</w:t>
      </w:r>
      <w:proofErr w:type="spellEnd"/>
      <w:r w:rsidRPr="00CF4801">
        <w:rPr>
          <w:i/>
          <w:sz w:val="22"/>
          <w:szCs w:val="22"/>
        </w:rPr>
        <w:t xml:space="preserve">: </w:t>
      </w:r>
    </w:p>
    <w:p w14:paraId="40E86E8B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  <w:vertAlign w:val="superscript"/>
        </w:rPr>
        <w:t>2</w:t>
      </w:r>
      <w:r w:rsidRPr="00CF4801">
        <w:rPr>
          <w:i/>
          <w:sz w:val="22"/>
          <w:szCs w:val="22"/>
        </w:rPr>
        <w:t xml:space="preserve"> Место работы (университет, факультет/школа, должность), e-</w:t>
      </w:r>
      <w:proofErr w:type="spellStart"/>
      <w:r w:rsidRPr="00CF4801">
        <w:rPr>
          <w:i/>
          <w:sz w:val="22"/>
          <w:szCs w:val="22"/>
        </w:rPr>
        <w:t>mail</w:t>
      </w:r>
      <w:proofErr w:type="spellEnd"/>
      <w:r w:rsidRPr="00CF4801">
        <w:rPr>
          <w:i/>
          <w:sz w:val="22"/>
          <w:szCs w:val="22"/>
        </w:rPr>
        <w:t xml:space="preserve">: </w:t>
      </w:r>
    </w:p>
    <w:p w14:paraId="2FE5A5E9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  <w:vertAlign w:val="superscript"/>
        </w:rPr>
        <w:t>3</w:t>
      </w:r>
      <w:r w:rsidRPr="00CF4801">
        <w:rPr>
          <w:i/>
          <w:sz w:val="22"/>
          <w:szCs w:val="22"/>
        </w:rPr>
        <w:t xml:space="preserve"> Место работы (университет, факультет/школа, должность), e-</w:t>
      </w:r>
      <w:proofErr w:type="spellStart"/>
      <w:r w:rsidRPr="00CF4801">
        <w:rPr>
          <w:i/>
          <w:sz w:val="22"/>
          <w:szCs w:val="22"/>
        </w:rPr>
        <w:t>mail</w:t>
      </w:r>
      <w:proofErr w:type="spellEnd"/>
      <w:r w:rsidRPr="00CF4801">
        <w:rPr>
          <w:i/>
          <w:sz w:val="22"/>
          <w:szCs w:val="22"/>
        </w:rPr>
        <w:t xml:space="preserve">: </w:t>
      </w:r>
    </w:p>
    <w:p w14:paraId="181AA633" w14:textId="77777777" w:rsidR="005A0EA8" w:rsidRPr="00CF4801" w:rsidRDefault="005A0EA8" w:rsidP="005A0EA8">
      <w:pPr>
        <w:jc w:val="center"/>
        <w:rPr>
          <w:sz w:val="22"/>
          <w:szCs w:val="22"/>
          <w:lang w:val="en-US"/>
        </w:rPr>
      </w:pPr>
      <w:r w:rsidRPr="00CF4801">
        <w:rPr>
          <w:i/>
          <w:sz w:val="22"/>
          <w:szCs w:val="22"/>
        </w:rPr>
        <w:t>Шрифт</w:t>
      </w:r>
      <w:r w:rsidRPr="00CF4801">
        <w:rPr>
          <w:i/>
          <w:sz w:val="22"/>
          <w:szCs w:val="22"/>
          <w:lang w:val="en-US"/>
        </w:rPr>
        <w:t xml:space="preserve"> Times New Roman 11pt, </w:t>
      </w:r>
      <w:r w:rsidRPr="00CF4801">
        <w:rPr>
          <w:i/>
          <w:sz w:val="22"/>
          <w:szCs w:val="22"/>
        </w:rPr>
        <w:t>курсив</w:t>
      </w:r>
    </w:p>
    <w:p w14:paraId="50D3B5B1" w14:textId="77777777" w:rsidR="00CF4801" w:rsidRPr="00AB6A7C" w:rsidRDefault="00CF4801" w:rsidP="005A0EA8">
      <w:pPr>
        <w:rPr>
          <w:bCs/>
          <w:lang w:val="en-US"/>
        </w:rPr>
      </w:pPr>
    </w:p>
    <w:p w14:paraId="734DF506" w14:textId="75F2788D" w:rsidR="005A0EA8" w:rsidRPr="00CF4801" w:rsidRDefault="00CF4801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F4801">
        <w:rPr>
          <w:rFonts w:ascii="Times New Roman" w:hAnsi="Times New Roman" w:cs="Times New Roman"/>
          <w:bCs/>
        </w:rPr>
        <w:t xml:space="preserve">Аннотация: содержит не более 50 слов, должна кратко отражать основное содержание </w:t>
      </w:r>
      <w:r w:rsidRPr="00CF4801">
        <w:rPr>
          <w:rFonts w:ascii="Times New Roman" w:hAnsi="Times New Roman" w:cs="Times New Roman"/>
          <w:bCs/>
        </w:rPr>
        <w:br/>
        <w:t>работы</w:t>
      </w:r>
    </w:p>
    <w:p w14:paraId="7378A22C" w14:textId="5F230948" w:rsidR="00CF4801" w:rsidRPr="00CF4801" w:rsidRDefault="00CF4801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Основная часть работы (введение, основная часть, результаты, заключение)</w:t>
      </w:r>
    </w:p>
    <w:p w14:paraId="5E27F5A8" w14:textId="08558258" w:rsidR="00CF4801" w:rsidRDefault="00CF4801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Список использованной литературы</w:t>
      </w:r>
    </w:p>
    <w:p w14:paraId="5376228A" w14:textId="7617E74A" w:rsidR="00AB6A7C" w:rsidRDefault="00AB6A7C" w:rsidP="00AB6A7C">
      <w:pPr>
        <w:pStyle w:val="a5"/>
        <w:rPr>
          <w:rFonts w:ascii="Times New Roman" w:hAnsi="Times New Roman" w:cs="Times New Roman"/>
          <w:bCs/>
        </w:rPr>
      </w:pPr>
    </w:p>
    <w:p w14:paraId="0E10F5F3" w14:textId="40D03800" w:rsidR="00AB6A7C" w:rsidRPr="00AB6A7C" w:rsidRDefault="00AB6A7C" w:rsidP="00AB6A7C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Примеры правильно оформленных работ вы можете найти на сайте конференции: </w:t>
      </w:r>
      <w:r w:rsidR="00586246" w:rsidRPr="00586246">
        <w:rPr>
          <w:rFonts w:ascii="Times New Roman" w:hAnsi="Times New Roman" w:cs="Times New Roman"/>
          <w:bCs/>
        </w:rPr>
        <w:t>https://itr.tpu.ru/events/MSIT/rules-report.php</w:t>
      </w:r>
    </w:p>
    <w:p w14:paraId="757A5FBF" w14:textId="77777777" w:rsidR="00CF4801" w:rsidRDefault="00CF4801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</w:p>
    <w:p w14:paraId="50E50DC5" w14:textId="706889C6" w:rsidR="00DA63A2" w:rsidRPr="005A0EA8" w:rsidRDefault="00D01BB5" w:rsidP="00D01BB5">
      <w:pPr>
        <w:tabs>
          <w:tab w:val="left" w:pos="709"/>
        </w:tabs>
        <w:spacing w:line="235" w:lineRule="auto"/>
        <w:jc w:val="center"/>
        <w:rPr>
          <w:b/>
          <w:bCs/>
          <w:sz w:val="28"/>
          <w:szCs w:val="28"/>
        </w:rPr>
      </w:pPr>
      <w:r w:rsidRPr="005A0EA8">
        <w:rPr>
          <w:b/>
          <w:bCs/>
          <w:sz w:val="28"/>
          <w:szCs w:val="28"/>
        </w:rPr>
        <w:lastRenderedPageBreak/>
        <w:t>Требования к оформлению доклада</w:t>
      </w:r>
    </w:p>
    <w:p w14:paraId="55D0D823" w14:textId="77777777" w:rsidR="00CF4801" w:rsidRDefault="00CF4801" w:rsidP="00E51383">
      <w:pPr>
        <w:spacing w:after="160" w:line="259" w:lineRule="auto"/>
        <w:jc w:val="center"/>
        <w:rPr>
          <w:b/>
        </w:rPr>
      </w:pPr>
    </w:p>
    <w:p w14:paraId="7E4E0FA3" w14:textId="07F825DA" w:rsidR="00DA63A2" w:rsidRPr="005A0EA8" w:rsidRDefault="00E51383" w:rsidP="00E51383">
      <w:pPr>
        <w:spacing w:after="160" w:line="259" w:lineRule="auto"/>
        <w:jc w:val="center"/>
        <w:rPr>
          <w:rFonts w:eastAsiaTheme="minorHAnsi"/>
          <w:b/>
          <w:spacing w:val="2"/>
          <w:shd w:val="clear" w:color="auto" w:fill="FFFFFF"/>
          <w:lang w:eastAsia="en-US"/>
        </w:rPr>
      </w:pPr>
      <w:r w:rsidRPr="005A0EA8">
        <w:rPr>
          <w:b/>
        </w:rPr>
        <w:t>Чистка текста</w:t>
      </w:r>
    </w:p>
    <w:p w14:paraId="13BACE96" w14:textId="77777777" w:rsidR="00DA63A2" w:rsidRPr="005A0EA8" w:rsidRDefault="00DA63A2" w:rsidP="00DA63A2">
      <w:pPr>
        <w:pStyle w:val="a3"/>
        <w:keepNext/>
        <w:tabs>
          <w:tab w:val="left" w:pos="2340"/>
        </w:tabs>
        <w:spacing w:line="235" w:lineRule="auto"/>
        <w:ind w:firstLine="360"/>
        <w:rPr>
          <w:b/>
          <w:sz w:val="24"/>
          <w:szCs w:val="24"/>
        </w:rPr>
      </w:pPr>
      <w:r w:rsidRPr="005A0EA8">
        <w:rPr>
          <w:b/>
          <w:sz w:val="24"/>
          <w:szCs w:val="24"/>
        </w:rPr>
        <w:t xml:space="preserve">С помощью </w:t>
      </w:r>
      <w:proofErr w:type="spellStart"/>
      <w:r w:rsidRPr="005A0EA8">
        <w:rPr>
          <w:b/>
          <w:sz w:val="24"/>
          <w:szCs w:val="24"/>
        </w:rPr>
        <w:t>автозамены</w:t>
      </w:r>
      <w:proofErr w:type="spellEnd"/>
      <w:r w:rsidRPr="005A0EA8">
        <w:rPr>
          <w:sz w:val="24"/>
          <w:szCs w:val="24"/>
        </w:rPr>
        <w:t xml:space="preserve"> (</w:t>
      </w:r>
      <w:proofErr w:type="spellStart"/>
      <w:r w:rsidRPr="005A0EA8">
        <w:rPr>
          <w:sz w:val="24"/>
          <w:szCs w:val="24"/>
        </w:rPr>
        <w:t>Ctrl+H</w:t>
      </w:r>
      <w:proofErr w:type="spellEnd"/>
      <w:r w:rsidRPr="005A0EA8">
        <w:rPr>
          <w:sz w:val="24"/>
          <w:szCs w:val="24"/>
        </w:rPr>
        <w:t>)</w:t>
      </w:r>
      <w:r w:rsidRPr="005A0EA8">
        <w:rPr>
          <w:b/>
          <w:sz w:val="24"/>
          <w:szCs w:val="24"/>
        </w:rPr>
        <w:t>:</w:t>
      </w:r>
    </w:p>
    <w:p w14:paraId="00941967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 → 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ab/>
        <w:t>(убираем двойные пробелы во всем тексте);</w:t>
      </w:r>
    </w:p>
    <w:p w14:paraId="4C9F2DC7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-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 → 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–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ab/>
        <w:t>(</w:t>
      </w:r>
      <w:r w:rsidR="00804BC7" w:rsidRPr="005A0EA8">
        <w:rPr>
          <w:sz w:val="24"/>
          <w:szCs w:val="24"/>
        </w:rPr>
        <w:t>не путаем тире и дефис</w:t>
      </w:r>
      <w:r w:rsidRPr="005A0EA8">
        <w:rPr>
          <w:sz w:val="24"/>
          <w:szCs w:val="24"/>
        </w:rPr>
        <w:t>);</w:t>
      </w:r>
    </w:p>
    <w:p w14:paraId="11AC0F54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%, 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ºC</w:t>
      </w:r>
      <w:r w:rsidRPr="005A0EA8">
        <w:rPr>
          <w:sz w:val="24"/>
          <w:szCs w:val="24"/>
        </w:rPr>
        <w:tab/>
        <w:t xml:space="preserve">(ставим пробелы перед знаками); </w:t>
      </w:r>
    </w:p>
    <w:p w14:paraId="10D4B4E7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", “</w:t>
      </w:r>
      <w:proofErr w:type="gramStart"/>
      <w:r w:rsidRPr="005A0EA8">
        <w:rPr>
          <w:sz w:val="24"/>
          <w:szCs w:val="24"/>
        </w:rPr>
        <w:t>, ”</w:t>
      </w:r>
      <w:proofErr w:type="gramEnd"/>
      <w:r w:rsidRPr="005A0EA8">
        <w:rPr>
          <w:sz w:val="24"/>
          <w:szCs w:val="24"/>
        </w:rPr>
        <w:t>, „ → « »</w:t>
      </w:r>
      <w:r w:rsidRPr="005A0EA8">
        <w:rPr>
          <w:sz w:val="24"/>
          <w:szCs w:val="24"/>
        </w:rPr>
        <w:tab/>
        <w:t>(заменяем кавычки);</w:t>
      </w:r>
    </w:p>
    <w:p w14:paraId="4B2CBBEA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) </w:t>
      </w:r>
      <w:proofErr w:type="gramStart"/>
      <w:r w:rsidRPr="005A0EA8">
        <w:rPr>
          <w:sz w:val="24"/>
          <w:szCs w:val="24"/>
        </w:rPr>
        <w:t>→ )</w:t>
      </w:r>
      <w:proofErr w:type="gramEnd"/>
      <w:r w:rsidRPr="005A0EA8">
        <w:rPr>
          <w:sz w:val="24"/>
          <w:szCs w:val="24"/>
        </w:rPr>
        <w:tab/>
        <w:t>(убираем пробелы перед закрывающейся скобкой);</w:t>
      </w:r>
    </w:p>
    <w:p w14:paraId="0E31CA1E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(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 → (</w:t>
      </w:r>
      <w:r w:rsidRPr="005A0EA8">
        <w:rPr>
          <w:sz w:val="24"/>
          <w:szCs w:val="24"/>
        </w:rPr>
        <w:tab/>
        <w:t>(убираем пробелы после открывающейся скобки);</w:t>
      </w:r>
    </w:p>
    <w:p w14:paraId="272386AA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. → .</w:t>
      </w:r>
      <w:r w:rsidRPr="005A0EA8">
        <w:rPr>
          <w:sz w:val="24"/>
          <w:szCs w:val="24"/>
        </w:rPr>
        <w:tab/>
        <w:t>(убираем пробелы перед точкой);</w:t>
      </w:r>
    </w:p>
    <w:p w14:paraId="18F1F037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, </w:t>
      </w:r>
      <w:proofErr w:type="gramStart"/>
      <w:r w:rsidRPr="005A0EA8">
        <w:rPr>
          <w:sz w:val="24"/>
          <w:szCs w:val="24"/>
        </w:rPr>
        <w:t>→ ,</w:t>
      </w:r>
      <w:proofErr w:type="gramEnd"/>
      <w:r w:rsidRPr="005A0EA8">
        <w:rPr>
          <w:sz w:val="24"/>
          <w:szCs w:val="24"/>
        </w:rPr>
        <w:tab/>
        <w:t>(убираем пробелы перед запятой);</w:t>
      </w:r>
    </w:p>
    <w:p w14:paraId="14993A43" w14:textId="77777777" w:rsidR="00DA63A2" w:rsidRPr="005A0EA8" w:rsidRDefault="008911F2" w:rsidP="00A80324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т. д., т. п., т. к., т. е.,</w:t>
      </w:r>
      <w:r w:rsidR="00DA63A2" w:rsidRPr="005A0EA8">
        <w:rPr>
          <w:sz w:val="24"/>
          <w:szCs w:val="24"/>
        </w:rPr>
        <w:t xml:space="preserve"> в т. ч. и др.</w:t>
      </w:r>
      <w:r w:rsidR="00A80324" w:rsidRPr="005A0EA8">
        <w:rPr>
          <w:sz w:val="24"/>
          <w:szCs w:val="24"/>
        </w:rPr>
        <w:t xml:space="preserve"> </w:t>
      </w:r>
      <w:r w:rsidR="00DA63A2" w:rsidRPr="005A0EA8">
        <w:rPr>
          <w:spacing w:val="-4"/>
          <w:sz w:val="24"/>
          <w:szCs w:val="24"/>
        </w:rPr>
        <w:t>(ставим неразрывный пробел</w:t>
      </w:r>
      <w:r w:rsidR="00A80324" w:rsidRPr="005A0EA8">
        <w:rPr>
          <w:spacing w:val="-4"/>
          <w:sz w:val="24"/>
          <w:szCs w:val="24"/>
        </w:rPr>
        <w:t xml:space="preserve">: </w:t>
      </w:r>
      <w:r w:rsidR="00A80324" w:rsidRPr="005A0EA8">
        <w:rPr>
          <w:sz w:val="24"/>
          <w:szCs w:val="24"/>
          <w:lang w:val="en-US"/>
        </w:rPr>
        <w:t>Ctrl</w:t>
      </w:r>
      <w:r w:rsidR="00A80324" w:rsidRPr="005A0EA8">
        <w:rPr>
          <w:sz w:val="24"/>
          <w:szCs w:val="24"/>
        </w:rPr>
        <w:t>+</w:t>
      </w:r>
      <w:r w:rsidR="00A80324" w:rsidRPr="005A0EA8">
        <w:rPr>
          <w:sz w:val="24"/>
          <w:szCs w:val="24"/>
          <w:lang w:val="en-US"/>
        </w:rPr>
        <w:t>Shift</w:t>
      </w:r>
      <w:r w:rsidR="00A80324" w:rsidRPr="005A0EA8">
        <w:rPr>
          <w:sz w:val="24"/>
          <w:szCs w:val="24"/>
        </w:rPr>
        <w:t>+длинная клавиша</w:t>
      </w:r>
      <w:r w:rsidR="00DA63A2" w:rsidRPr="005A0EA8">
        <w:rPr>
          <w:spacing w:val="-4"/>
          <w:sz w:val="24"/>
          <w:szCs w:val="24"/>
        </w:rPr>
        <w:t>);</w:t>
      </w:r>
    </w:p>
    <w:p w14:paraId="555CCC5E" w14:textId="77777777" w:rsidR="00DA63A2" w:rsidRPr="005A0EA8" w:rsidRDefault="00DA63A2" w:rsidP="00DA63A2">
      <w:pPr>
        <w:pStyle w:val="a3"/>
        <w:tabs>
          <w:tab w:val="clear" w:pos="567"/>
          <w:tab w:val="left" w:pos="-2160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рис.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1</w:t>
      </w:r>
      <w:r w:rsidRPr="005A0EA8">
        <w:rPr>
          <w:sz w:val="24"/>
          <w:szCs w:val="24"/>
        </w:rPr>
        <w:tab/>
        <w:t>(ставим пробел после точки);</w:t>
      </w:r>
    </w:p>
    <w:p w14:paraId="64191C8B" w14:textId="77777777" w:rsidR="00DA63A2" w:rsidRPr="005A0EA8" w:rsidRDefault="00DA63A2" w:rsidP="00DA63A2">
      <w:pPr>
        <w:pStyle w:val="a3"/>
        <w:tabs>
          <w:tab w:val="clear" w:pos="567"/>
          <w:tab w:val="left" w:pos="-2160"/>
          <w:tab w:val="left" w:pos="2340"/>
          <w:tab w:val="left" w:pos="2552"/>
        </w:tabs>
        <w:spacing w:line="235" w:lineRule="auto"/>
        <w:ind w:firstLine="360"/>
        <w:rPr>
          <w:spacing w:val="-4"/>
          <w:sz w:val="24"/>
          <w:szCs w:val="24"/>
        </w:rPr>
      </w:pPr>
      <w:r w:rsidRPr="005A0EA8">
        <w:rPr>
          <w:sz w:val="24"/>
          <w:szCs w:val="24"/>
        </w:rPr>
        <w:t>табл.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1</w:t>
      </w:r>
      <w:r w:rsidRPr="005A0EA8">
        <w:rPr>
          <w:sz w:val="24"/>
          <w:szCs w:val="24"/>
        </w:rPr>
        <w:tab/>
        <w:t>(ставим пробел после точки)</w:t>
      </w:r>
      <w:r w:rsidRPr="005A0EA8">
        <w:rPr>
          <w:spacing w:val="-4"/>
          <w:sz w:val="24"/>
          <w:szCs w:val="24"/>
        </w:rPr>
        <w:t>.</w:t>
      </w:r>
    </w:p>
    <w:p w14:paraId="3268FE01" w14:textId="77777777" w:rsidR="00DA63A2" w:rsidRPr="005A0EA8" w:rsidRDefault="00DA63A2" w:rsidP="00DA63A2">
      <w:pPr>
        <w:pStyle w:val="a3"/>
        <w:tabs>
          <w:tab w:val="left" w:pos="2340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млн. → млн</w:t>
      </w:r>
    </w:p>
    <w:p w14:paraId="00E5295C" w14:textId="77777777" w:rsidR="00DA63A2" w:rsidRPr="005A0EA8" w:rsidRDefault="00DA63A2" w:rsidP="00DA63A2">
      <w:pPr>
        <w:pStyle w:val="a3"/>
        <w:tabs>
          <w:tab w:val="left" w:pos="2340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млрд. → млрд</w:t>
      </w:r>
    </w:p>
    <w:p w14:paraId="72705C5A" w14:textId="77777777" w:rsidR="00DA63A2" w:rsidRPr="005A0EA8" w:rsidRDefault="00DA63A2" w:rsidP="00DA63A2">
      <w:pPr>
        <w:pStyle w:val="a3"/>
        <w:tabs>
          <w:tab w:val="left" w:pos="2340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трлн. → трлн</w:t>
      </w:r>
    </w:p>
    <w:p w14:paraId="5B93CFCC" w14:textId="77777777" w:rsidR="00B02384" w:rsidRPr="005A0EA8" w:rsidRDefault="00DA63A2" w:rsidP="00B02384">
      <w:pPr>
        <w:pStyle w:val="a3"/>
        <w:tabs>
          <w:tab w:val="left" w:pos="2340"/>
        </w:tabs>
        <w:spacing w:line="235" w:lineRule="auto"/>
        <w:ind w:firstLine="360"/>
        <w:rPr>
          <w:sz w:val="24"/>
          <w:szCs w:val="24"/>
        </w:rPr>
      </w:pPr>
      <w:proofErr w:type="spellStart"/>
      <w:r w:rsidRPr="005A0EA8">
        <w:rPr>
          <w:sz w:val="24"/>
          <w:szCs w:val="24"/>
        </w:rPr>
        <w:t>тыс</w:t>
      </w:r>
      <w:proofErr w:type="spellEnd"/>
      <w:r w:rsidRPr="005A0EA8">
        <w:rPr>
          <w:sz w:val="24"/>
          <w:szCs w:val="24"/>
        </w:rPr>
        <w:t xml:space="preserve"> → тыс.</w:t>
      </w:r>
    </w:p>
    <w:p w14:paraId="5097A817" w14:textId="77777777" w:rsidR="0044488D" w:rsidRPr="005A0EA8" w:rsidRDefault="0044488D" w:rsidP="00DE687E">
      <w:pPr>
        <w:spacing w:line="235" w:lineRule="auto"/>
        <w:ind w:firstLine="567"/>
        <w:jc w:val="both"/>
      </w:pPr>
    </w:p>
    <w:p w14:paraId="6518522B" w14:textId="77777777" w:rsidR="00A80324" w:rsidRPr="005A0EA8" w:rsidRDefault="00A80324" w:rsidP="00DE687E">
      <w:pPr>
        <w:spacing w:line="235" w:lineRule="auto"/>
        <w:ind w:firstLine="567"/>
        <w:jc w:val="both"/>
      </w:pPr>
      <w:r w:rsidRPr="005A0EA8">
        <w:t xml:space="preserve">При переходе на другую строку не отрываем инициалы от фамилий, числа от единиц измерения, предлоги от текста в начале предложения. </w:t>
      </w:r>
    </w:p>
    <w:p w14:paraId="71153753" w14:textId="77777777" w:rsidR="00DE687E" w:rsidRPr="005A0EA8" w:rsidRDefault="00DE687E" w:rsidP="00DE687E">
      <w:pPr>
        <w:rPr>
          <w:b/>
          <w:spacing w:val="-12"/>
          <w:w w:val="90"/>
        </w:rPr>
      </w:pPr>
    </w:p>
    <w:p w14:paraId="55F86715" w14:textId="77777777" w:rsidR="00DE687E" w:rsidRPr="005A0EA8" w:rsidRDefault="003C6A96" w:rsidP="00F15E45">
      <w:pPr>
        <w:spacing w:before="240" w:after="120" w:line="264" w:lineRule="auto"/>
        <w:jc w:val="center"/>
        <w:rPr>
          <w:b/>
        </w:rPr>
      </w:pPr>
      <w:r w:rsidRPr="005A0EA8">
        <w:rPr>
          <w:b/>
        </w:rPr>
        <w:t>Оформление текста</w:t>
      </w:r>
    </w:p>
    <w:p w14:paraId="35977B41" w14:textId="77777777" w:rsidR="00E700E4" w:rsidRPr="005A0EA8" w:rsidRDefault="00E700E4" w:rsidP="00E700E4">
      <w:pPr>
        <w:spacing w:before="120" w:after="120" w:line="264" w:lineRule="auto"/>
        <w:ind w:firstLine="567"/>
        <w:jc w:val="both"/>
      </w:pPr>
      <w:r w:rsidRPr="005A0EA8">
        <w:rPr>
          <w:b/>
        </w:rPr>
        <w:t xml:space="preserve">Абзацный отступ </w:t>
      </w:r>
      <w:r w:rsidRPr="005A0EA8">
        <w:t>должен составлять</w:t>
      </w:r>
      <w:r w:rsidRPr="005A0EA8">
        <w:rPr>
          <w:b/>
        </w:rPr>
        <w:t xml:space="preserve"> 10 мм </w:t>
      </w:r>
      <w:r w:rsidRPr="005A0EA8">
        <w:t>и быть</w:t>
      </w:r>
      <w:r w:rsidRPr="005A0EA8">
        <w:rPr>
          <w:b/>
        </w:rPr>
        <w:t xml:space="preserve"> </w:t>
      </w:r>
      <w:r w:rsidRPr="005A0EA8">
        <w:t>одинаковым по всему тексту.</w:t>
      </w:r>
    </w:p>
    <w:p w14:paraId="0F60324D" w14:textId="77777777" w:rsidR="00E700E4" w:rsidRPr="005A0EA8" w:rsidRDefault="00E700E4" w:rsidP="00E700E4">
      <w:pPr>
        <w:spacing w:line="264" w:lineRule="auto"/>
        <w:ind w:firstLine="567"/>
        <w:jc w:val="both"/>
        <w:rPr>
          <w:b/>
        </w:rPr>
      </w:pPr>
      <w:r w:rsidRPr="005A0EA8">
        <w:rPr>
          <w:b/>
        </w:rPr>
        <w:t>Нумерация страниц</w:t>
      </w:r>
      <w:r w:rsidR="00B066AE" w:rsidRPr="005A0EA8">
        <w:t>,</w:t>
      </w:r>
      <w:r w:rsidR="00B066AE" w:rsidRPr="005A0EA8">
        <w:rPr>
          <w:b/>
        </w:rPr>
        <w:t xml:space="preserve"> </w:t>
      </w:r>
      <w:r w:rsidR="00B066AE" w:rsidRPr="005A0EA8">
        <w:t>как правило,</w:t>
      </w:r>
      <w:r w:rsidR="00B066AE" w:rsidRPr="005A0EA8">
        <w:rPr>
          <w:b/>
        </w:rPr>
        <w:t xml:space="preserve"> </w:t>
      </w:r>
      <w:r w:rsidRPr="005A0EA8">
        <w:t xml:space="preserve">оформляется </w:t>
      </w:r>
      <w:r w:rsidRPr="005A0EA8">
        <w:rPr>
          <w:i/>
        </w:rPr>
        <w:t>внизу</w:t>
      </w:r>
      <w:r w:rsidRPr="005A0EA8">
        <w:t xml:space="preserve"> – </w:t>
      </w:r>
      <w:r w:rsidRPr="005A0EA8">
        <w:rPr>
          <w:i/>
        </w:rPr>
        <w:t>по центру</w:t>
      </w:r>
      <w:r w:rsidRPr="005A0EA8">
        <w:t xml:space="preserve"> и начинается с 3-й страницы. 1-я, 2-я страницы – это титул и оборот титула, здесь номер не ставится.</w:t>
      </w:r>
      <w:r w:rsidRPr="005A0EA8">
        <w:rPr>
          <w:b/>
        </w:rPr>
        <w:t xml:space="preserve"> </w:t>
      </w:r>
    </w:p>
    <w:p w14:paraId="78766499" w14:textId="77777777" w:rsidR="00E700E4" w:rsidRPr="005A0EA8" w:rsidRDefault="00E700E4" w:rsidP="00E700E4">
      <w:pPr>
        <w:ind w:firstLine="567"/>
        <w:jc w:val="both"/>
      </w:pPr>
      <w:r w:rsidRPr="005A0EA8">
        <w:rPr>
          <w:b/>
        </w:rPr>
        <w:t>Не допускается</w:t>
      </w:r>
      <w:r w:rsidRPr="005A0EA8">
        <w:t xml:space="preserve"> смещение текста, сносок, иллюстративного материала за пределы полей!</w:t>
      </w:r>
    </w:p>
    <w:p w14:paraId="70FE3D5C" w14:textId="77777777" w:rsidR="00DE687E" w:rsidRPr="005A0EA8" w:rsidRDefault="00DE687E" w:rsidP="00DE687E">
      <w:pPr>
        <w:spacing w:before="240" w:after="120" w:line="264" w:lineRule="auto"/>
        <w:ind w:left="426"/>
        <w:jc w:val="both"/>
        <w:rPr>
          <w:b/>
        </w:rPr>
      </w:pPr>
      <w:r w:rsidRPr="005A0EA8">
        <w:rPr>
          <w:b/>
        </w:rPr>
        <w:t>Параметры страницы и размер шрифта</w:t>
      </w:r>
    </w:p>
    <w:tbl>
      <w:tblPr>
        <w:tblW w:w="4900" w:type="pct"/>
        <w:jc w:val="center"/>
        <w:tblBorders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299"/>
        <w:gridCol w:w="5146"/>
      </w:tblGrid>
      <w:tr w:rsidR="00DE687E" w:rsidRPr="005A0EA8" w14:paraId="10A0F070" w14:textId="77777777" w:rsidTr="00A749F7">
        <w:trPr>
          <w:cantSplit/>
          <w:jc w:val="center"/>
        </w:trPr>
        <w:tc>
          <w:tcPr>
            <w:tcW w:w="2276" w:type="pct"/>
          </w:tcPr>
          <w:p w14:paraId="6484F552" w14:textId="77777777" w:rsidR="00DE687E" w:rsidRPr="005A0EA8" w:rsidRDefault="00B95486" w:rsidP="00A749F7">
            <w:pPr>
              <w:spacing w:after="120"/>
              <w:rPr>
                <w:b/>
              </w:rPr>
            </w:pPr>
            <w:r w:rsidRPr="005A0EA8">
              <w:rPr>
                <w:b/>
              </w:rPr>
              <w:t xml:space="preserve">Поля </w:t>
            </w:r>
          </w:p>
        </w:tc>
        <w:tc>
          <w:tcPr>
            <w:tcW w:w="2724" w:type="pct"/>
          </w:tcPr>
          <w:p w14:paraId="5BC43137" w14:textId="77777777" w:rsidR="00DE687E" w:rsidRPr="005A0EA8" w:rsidRDefault="00DE687E" w:rsidP="00A749F7">
            <w:pPr>
              <w:spacing w:after="120"/>
              <w:rPr>
                <w:b/>
              </w:rPr>
            </w:pPr>
            <w:r w:rsidRPr="005A0EA8">
              <w:rPr>
                <w:b/>
              </w:rPr>
              <w:t>Размер шрифта</w:t>
            </w:r>
          </w:p>
        </w:tc>
      </w:tr>
      <w:tr w:rsidR="00DE687E" w:rsidRPr="005A0EA8" w14:paraId="499557E1" w14:textId="77777777" w:rsidTr="00A749F7">
        <w:trPr>
          <w:cantSplit/>
          <w:jc w:val="center"/>
        </w:trPr>
        <w:tc>
          <w:tcPr>
            <w:tcW w:w="2276" w:type="pct"/>
          </w:tcPr>
          <w:p w14:paraId="0934A9EB" w14:textId="77777777" w:rsidR="00DE687E" w:rsidRPr="005A0EA8" w:rsidRDefault="00DE687E" w:rsidP="00A749F7">
            <w:pPr>
              <w:jc w:val="both"/>
            </w:pPr>
            <w:r w:rsidRPr="005A0EA8">
              <w:t>сверху – 20 мм</w:t>
            </w:r>
          </w:p>
          <w:p w14:paraId="44675CCF" w14:textId="77777777" w:rsidR="00DE687E" w:rsidRPr="005A0EA8" w:rsidRDefault="00F432B4" w:rsidP="00A749F7">
            <w:pPr>
              <w:jc w:val="both"/>
            </w:pPr>
            <w:r w:rsidRPr="005A0EA8">
              <w:t>снизу – 30</w:t>
            </w:r>
            <w:r w:rsidR="00DE687E" w:rsidRPr="005A0EA8">
              <w:t xml:space="preserve"> мм</w:t>
            </w:r>
          </w:p>
          <w:p w14:paraId="4C605321" w14:textId="77777777" w:rsidR="00DE687E" w:rsidRPr="005A0EA8" w:rsidRDefault="00DE687E" w:rsidP="00A749F7">
            <w:pPr>
              <w:jc w:val="both"/>
            </w:pPr>
            <w:r w:rsidRPr="005A0EA8">
              <w:t>внутри – 20 мм</w:t>
            </w:r>
          </w:p>
          <w:p w14:paraId="26620257" w14:textId="77777777" w:rsidR="00DE687E" w:rsidRPr="005A0EA8" w:rsidRDefault="00DE687E" w:rsidP="00A749F7">
            <w:pPr>
              <w:jc w:val="both"/>
            </w:pPr>
            <w:r w:rsidRPr="005A0EA8">
              <w:t>снаружи – 20 мм</w:t>
            </w:r>
          </w:p>
          <w:p w14:paraId="190085EB" w14:textId="77777777" w:rsidR="00DE687E" w:rsidRPr="005A0EA8" w:rsidRDefault="00DE687E" w:rsidP="00A749F7">
            <w:pPr>
              <w:rPr>
                <w:b/>
                <w:spacing w:val="-4"/>
                <w:sz w:val="28"/>
                <w:szCs w:val="28"/>
              </w:rPr>
            </w:pPr>
            <w:r w:rsidRPr="005A0EA8">
              <w:rPr>
                <w:spacing w:val="-4"/>
              </w:rPr>
              <w:t>от к</w:t>
            </w:r>
            <w:r w:rsidR="00F432B4" w:rsidRPr="005A0EA8">
              <w:rPr>
                <w:spacing w:val="-4"/>
              </w:rPr>
              <w:t xml:space="preserve">рая до нижнего </w:t>
            </w:r>
            <w:r w:rsidR="00F432B4" w:rsidRPr="005A0EA8">
              <w:rPr>
                <w:spacing w:val="-4"/>
              </w:rPr>
              <w:br/>
              <w:t>колонтитула – 25</w:t>
            </w:r>
            <w:r w:rsidRPr="005A0EA8">
              <w:rPr>
                <w:spacing w:val="-4"/>
              </w:rPr>
              <w:t xml:space="preserve"> мм</w:t>
            </w:r>
          </w:p>
        </w:tc>
        <w:tc>
          <w:tcPr>
            <w:tcW w:w="2724" w:type="pct"/>
          </w:tcPr>
          <w:p w14:paraId="441E58B2" w14:textId="58B84D34" w:rsidR="00DE687E" w:rsidRPr="005A0EA8" w:rsidRDefault="00586246" w:rsidP="00A749F7">
            <w:pPr>
              <w:rPr>
                <w:b/>
              </w:rPr>
            </w:pPr>
            <w:r>
              <w:t xml:space="preserve">основного (для текста) – </w:t>
            </w:r>
            <w:smartTag w:uri="urn:schemas-microsoft-com:office:smarttags" w:element="metricconverter">
              <w:smartTagPr>
                <w:attr w:name="ProductID" w:val="12 pt"/>
              </w:smartTagPr>
              <w:r w:rsidR="00DE687E" w:rsidRPr="005A0EA8">
                <w:t xml:space="preserve">12 </w:t>
              </w:r>
              <w:proofErr w:type="spellStart"/>
              <w:r w:rsidR="00DE687E" w:rsidRPr="005A0EA8">
                <w:t>pt</w:t>
              </w:r>
            </w:smartTag>
            <w:proofErr w:type="spellEnd"/>
          </w:p>
          <w:p w14:paraId="5B3D73B6" w14:textId="32F03E29" w:rsidR="00DE687E" w:rsidRPr="005A0EA8" w:rsidRDefault="00DE687E" w:rsidP="00A749F7">
            <w:r w:rsidRPr="005A0EA8">
              <w:t>вспомогательного (</w:t>
            </w:r>
            <w:r w:rsidR="00022A50" w:rsidRPr="005A0EA8">
              <w:t xml:space="preserve">названия таблиц, </w:t>
            </w:r>
            <w:r w:rsidRPr="005A0EA8">
              <w:t>подписи к рисункам, сно</w:t>
            </w:r>
            <w:r w:rsidR="00B95486" w:rsidRPr="005A0EA8">
              <w:t>ски и т. д.) – на пункт меньше основного</w:t>
            </w:r>
          </w:p>
          <w:p w14:paraId="5F8CFF28" w14:textId="77777777" w:rsidR="00DE687E" w:rsidRPr="005A0EA8" w:rsidRDefault="00DE687E" w:rsidP="00A749F7">
            <w:pPr>
              <w:rPr>
                <w:sz w:val="28"/>
                <w:szCs w:val="28"/>
              </w:rPr>
            </w:pPr>
          </w:p>
          <w:p w14:paraId="3F258CE7" w14:textId="77777777" w:rsidR="00DE687E" w:rsidRPr="005A0EA8" w:rsidRDefault="00DE687E" w:rsidP="00A749F7">
            <w:pPr>
              <w:rPr>
                <w:spacing w:val="-6"/>
              </w:rPr>
            </w:pPr>
            <w:r w:rsidRPr="005A0EA8">
              <w:rPr>
                <w:b/>
                <w:spacing w:val="-6"/>
              </w:rPr>
              <w:t xml:space="preserve">Интервал  междустрочный </w:t>
            </w:r>
            <w:r w:rsidRPr="005A0EA8">
              <w:rPr>
                <w:spacing w:val="-6"/>
              </w:rPr>
              <w:t>– одинарный.</w:t>
            </w:r>
          </w:p>
          <w:p w14:paraId="1E9B5EEC" w14:textId="77777777" w:rsidR="00DE687E" w:rsidRPr="005A0EA8" w:rsidRDefault="00DE687E" w:rsidP="00A749F7">
            <w:pPr>
              <w:rPr>
                <w:b/>
                <w:spacing w:val="-6"/>
                <w:sz w:val="28"/>
                <w:szCs w:val="28"/>
              </w:rPr>
            </w:pPr>
          </w:p>
        </w:tc>
      </w:tr>
    </w:tbl>
    <w:p w14:paraId="01592BE8" w14:textId="77777777" w:rsidR="003C6A96" w:rsidRPr="005A0EA8" w:rsidRDefault="003C6A96" w:rsidP="00B95486">
      <w:pPr>
        <w:rPr>
          <w:b/>
          <w:smallCaps/>
          <w:spacing w:val="-12"/>
          <w:w w:val="90"/>
          <w:highlight w:val="yellow"/>
        </w:rPr>
      </w:pPr>
    </w:p>
    <w:p w14:paraId="54F61C9A" w14:textId="77777777" w:rsidR="003C6A96" w:rsidRPr="005A0EA8" w:rsidRDefault="00F83588" w:rsidP="003C6A96">
      <w:pPr>
        <w:spacing w:before="240" w:after="120" w:line="238" w:lineRule="auto"/>
        <w:ind w:firstLine="539"/>
        <w:outlineLvl w:val="1"/>
        <w:rPr>
          <w:b/>
          <w:bCs/>
          <w:color w:val="000000"/>
        </w:rPr>
      </w:pPr>
      <w:r w:rsidRPr="005A0EA8">
        <w:rPr>
          <w:b/>
          <w:bCs/>
          <w:color w:val="000000"/>
        </w:rPr>
        <w:t>Заголовки и подзаголовки</w:t>
      </w:r>
    </w:p>
    <w:p w14:paraId="00B41811" w14:textId="77777777" w:rsidR="003C6A96" w:rsidRPr="005A0EA8" w:rsidRDefault="003C6A96" w:rsidP="00B066AE">
      <w:pPr>
        <w:numPr>
          <w:ilvl w:val="0"/>
          <w:numId w:val="3"/>
        </w:numPr>
        <w:tabs>
          <w:tab w:val="left" w:pos="426"/>
          <w:tab w:val="left" w:pos="851"/>
          <w:tab w:val="left" w:pos="7972"/>
          <w:tab w:val="left" w:pos="8647"/>
        </w:tabs>
        <w:autoSpaceDE w:val="0"/>
        <w:autoSpaceDN w:val="0"/>
        <w:adjustRightInd w:val="0"/>
        <w:ind w:left="0" w:right="-1" w:firstLine="567"/>
        <w:jc w:val="both"/>
      </w:pPr>
      <w:r w:rsidRPr="005A0EA8">
        <w:t>Не допускается наличие «висячих» предлогов в заголовках издания.</w:t>
      </w:r>
      <w:r w:rsidR="001B1509" w:rsidRPr="005A0EA8">
        <w:rPr>
          <w:color w:val="222222"/>
          <w:shd w:val="clear" w:color="auto" w:fill="FEFEFE"/>
        </w:rPr>
        <w:t xml:space="preserve"> Предлоги не должны отрываться от слов, тесно увязанные словосочетания должны быть в одной строке.</w:t>
      </w:r>
    </w:p>
    <w:p w14:paraId="180BF422" w14:textId="69D17AA5" w:rsidR="003C6A96" w:rsidRPr="005A0EA8" w:rsidRDefault="00CF4801" w:rsidP="00B066AE">
      <w:pPr>
        <w:numPr>
          <w:ilvl w:val="0"/>
          <w:numId w:val="3"/>
        </w:numPr>
        <w:tabs>
          <w:tab w:val="left" w:pos="709"/>
          <w:tab w:val="left" w:pos="851"/>
          <w:tab w:val="left" w:pos="7972"/>
          <w:tab w:val="left" w:pos="8647"/>
        </w:tabs>
        <w:autoSpaceDE w:val="0"/>
        <w:autoSpaceDN w:val="0"/>
        <w:adjustRightInd w:val="0"/>
        <w:ind w:left="0" w:right="-18" w:firstLine="567"/>
        <w:jc w:val="both"/>
      </w:pPr>
      <w:r>
        <w:t xml:space="preserve"> </w:t>
      </w:r>
      <w:r w:rsidR="00235173" w:rsidRPr="005A0EA8">
        <w:t xml:space="preserve">Заголовки, </w:t>
      </w:r>
      <w:r w:rsidR="003C6A96" w:rsidRPr="005A0EA8">
        <w:t>подзаголовки</w:t>
      </w:r>
      <w:r w:rsidR="00235173" w:rsidRPr="005A0EA8">
        <w:t xml:space="preserve"> </w:t>
      </w:r>
      <w:r w:rsidR="003C6A96" w:rsidRPr="005A0EA8">
        <w:t>оформляются б</w:t>
      </w:r>
      <w:r w:rsidR="00235173" w:rsidRPr="005A0EA8">
        <w:t>ез переносов, в конце за</w:t>
      </w:r>
      <w:r w:rsidR="003C6A96" w:rsidRPr="005A0EA8">
        <w:t>точка не ставится.</w:t>
      </w:r>
    </w:p>
    <w:p w14:paraId="1DA1796C" w14:textId="77777777" w:rsidR="00E700E4" w:rsidRPr="005A0EA8" w:rsidRDefault="00E700E4" w:rsidP="003C6A96">
      <w:pPr>
        <w:spacing w:before="120" w:after="120" w:line="238" w:lineRule="auto"/>
        <w:ind w:firstLine="567"/>
        <w:jc w:val="both"/>
        <w:rPr>
          <w:b/>
        </w:rPr>
      </w:pPr>
    </w:p>
    <w:p w14:paraId="56BBE4A2" w14:textId="77777777" w:rsidR="003C6A96" w:rsidRPr="005A0EA8" w:rsidRDefault="003C6A96" w:rsidP="003C6A96">
      <w:pPr>
        <w:spacing w:before="120" w:after="120" w:line="238" w:lineRule="auto"/>
        <w:ind w:firstLine="567"/>
        <w:jc w:val="both"/>
        <w:rPr>
          <w:b/>
        </w:rPr>
      </w:pPr>
      <w:r w:rsidRPr="005A0EA8">
        <w:rPr>
          <w:b/>
        </w:rPr>
        <w:lastRenderedPageBreak/>
        <w:t>Переносы</w:t>
      </w:r>
    </w:p>
    <w:p w14:paraId="013F0C7C" w14:textId="77777777" w:rsidR="003C6A96" w:rsidRPr="005A0EA8" w:rsidRDefault="003C6A96" w:rsidP="004C52BD">
      <w:pPr>
        <w:spacing w:line="238" w:lineRule="auto"/>
        <w:ind w:firstLine="567"/>
        <w:jc w:val="both"/>
      </w:pPr>
      <w:r w:rsidRPr="005A0EA8">
        <w:t xml:space="preserve">Сделайте </w:t>
      </w:r>
      <w:r w:rsidRPr="005A0EA8">
        <w:rPr>
          <w:b/>
        </w:rPr>
        <w:t>автоматическую</w:t>
      </w:r>
      <w:r w:rsidRPr="005A0EA8">
        <w:t xml:space="preserve"> расстановку переносов</w:t>
      </w:r>
      <w:r w:rsidR="004C52BD" w:rsidRPr="005A0EA8">
        <w:t>.</w:t>
      </w:r>
    </w:p>
    <w:p w14:paraId="6ACEA2F2" w14:textId="77777777" w:rsidR="00B02384" w:rsidRPr="005A0EA8" w:rsidRDefault="00B02384" w:rsidP="00B02384">
      <w:pPr>
        <w:ind w:firstLine="567"/>
        <w:jc w:val="both"/>
        <w:rPr>
          <w:spacing w:val="2"/>
          <w:shd w:val="clear" w:color="auto" w:fill="FFFFFF"/>
        </w:rPr>
      </w:pPr>
      <w:r w:rsidRPr="005A0EA8">
        <w:rPr>
          <w:spacing w:val="2"/>
          <w:shd w:val="clear" w:color="auto" w:fill="FFFFFF"/>
        </w:rPr>
        <w:t>В англоязычных текстах набор выглядит чище без переносов.</w:t>
      </w:r>
      <w:r w:rsidRPr="005A0EA8">
        <w:rPr>
          <w:color w:val="242F33"/>
          <w:spacing w:val="2"/>
          <w:shd w:val="clear" w:color="auto" w:fill="FFFFFF"/>
        </w:rPr>
        <w:t xml:space="preserve"> </w:t>
      </w:r>
      <w:r w:rsidRPr="005A0EA8">
        <w:rPr>
          <w:spacing w:val="2"/>
          <w:shd w:val="clear" w:color="auto" w:fill="FFFFFF"/>
        </w:rPr>
        <w:t xml:space="preserve">Русские слова в среднем в полтора-два раза </w:t>
      </w:r>
      <w:r w:rsidR="00706A98" w:rsidRPr="005A0EA8">
        <w:rPr>
          <w:spacing w:val="2"/>
          <w:shd w:val="clear" w:color="auto" w:fill="FFFFFF"/>
        </w:rPr>
        <w:t xml:space="preserve">длиннее английских, поэтому </w:t>
      </w:r>
      <w:r w:rsidRPr="005A0EA8">
        <w:rPr>
          <w:spacing w:val="2"/>
          <w:shd w:val="clear" w:color="auto" w:fill="FFFFFF"/>
        </w:rPr>
        <w:t>отказываться от переносов нельзя!</w:t>
      </w:r>
    </w:p>
    <w:p w14:paraId="144E1D12" w14:textId="77777777" w:rsidR="00B95486" w:rsidRPr="005A0EA8" w:rsidRDefault="00B02384" w:rsidP="0027677E">
      <w:pPr>
        <w:pStyle w:val="a5"/>
        <w:shd w:val="clear" w:color="auto" w:fill="FEFEFE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EFEFE"/>
        </w:rPr>
      </w:pPr>
      <w:r w:rsidRPr="005A0EA8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По правилам типографики, нельзя переносить последнюю строку абзаца на новую страницу и нельзя оставлять на предыдущей странице первую строку абзаца «в одиночестве» (т</w:t>
      </w:r>
      <w:r w:rsidR="00D16C35" w:rsidRPr="005A0EA8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ак называемые</w:t>
      </w:r>
      <w:r w:rsidRPr="005A0E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 xml:space="preserve"> </w:t>
      </w:r>
      <w:r w:rsidRPr="005A0EA8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EFEFE"/>
        </w:rPr>
        <w:t>висячие строки).</w:t>
      </w:r>
    </w:p>
    <w:p w14:paraId="5A825490" w14:textId="77777777" w:rsidR="00CF4801" w:rsidRDefault="00CF4801" w:rsidP="003C6A96">
      <w:pPr>
        <w:spacing w:before="120" w:after="120" w:line="238" w:lineRule="auto"/>
        <w:ind w:firstLine="567"/>
        <w:jc w:val="both"/>
        <w:rPr>
          <w:b/>
          <w:iCs/>
          <w:spacing w:val="-4"/>
        </w:rPr>
      </w:pPr>
    </w:p>
    <w:p w14:paraId="13BE03FF" w14:textId="48009C8B" w:rsidR="003C6A96" w:rsidRPr="005A0EA8" w:rsidRDefault="003C6A96" w:rsidP="003C6A96">
      <w:pPr>
        <w:spacing w:before="120" w:after="120" w:line="238" w:lineRule="auto"/>
        <w:ind w:firstLine="567"/>
        <w:jc w:val="both"/>
        <w:rPr>
          <w:b/>
          <w:iCs/>
          <w:spacing w:val="-4"/>
        </w:rPr>
      </w:pPr>
      <w:r w:rsidRPr="005A0EA8">
        <w:rPr>
          <w:b/>
          <w:iCs/>
          <w:spacing w:val="-4"/>
        </w:rPr>
        <w:t>Тире и дефис</w:t>
      </w:r>
    </w:p>
    <w:p w14:paraId="7BAC19E9" w14:textId="77777777" w:rsidR="003C6A96" w:rsidRPr="005A0EA8" w:rsidRDefault="003C6A96" w:rsidP="00323A1C">
      <w:pPr>
        <w:spacing w:line="238" w:lineRule="auto"/>
        <w:ind w:firstLine="567"/>
        <w:jc w:val="both"/>
        <w:rPr>
          <w:b/>
          <w:i/>
          <w:iCs/>
          <w:spacing w:val="-6"/>
        </w:rPr>
      </w:pPr>
      <w:r w:rsidRPr="005A0EA8">
        <w:rPr>
          <w:spacing w:val="-6"/>
        </w:rPr>
        <w:t xml:space="preserve">При наборе текста необходимо обратить внимание на </w:t>
      </w:r>
      <w:r w:rsidR="00323A1C" w:rsidRPr="005A0EA8">
        <w:rPr>
          <w:spacing w:val="-6"/>
        </w:rPr>
        <w:t xml:space="preserve">использование дефиса &lt;-&gt; и тире </w:t>
      </w:r>
      <w:r w:rsidRPr="005A0EA8">
        <w:rPr>
          <w:spacing w:val="-6"/>
        </w:rPr>
        <w:t>&lt;–&gt;.</w:t>
      </w:r>
      <w:r w:rsidRPr="005A0EA8">
        <w:rPr>
          <w:b/>
          <w:i/>
          <w:iCs/>
          <w:spacing w:val="-6"/>
        </w:rPr>
        <w:t xml:space="preserve"> </w:t>
      </w:r>
    </w:p>
    <w:p w14:paraId="146AFC67" w14:textId="77777777" w:rsidR="003C6A96" w:rsidRPr="005A0EA8" w:rsidRDefault="003C6A96" w:rsidP="003C6A96">
      <w:pPr>
        <w:spacing w:before="120" w:line="238" w:lineRule="auto"/>
        <w:ind w:firstLine="567"/>
        <w:jc w:val="both"/>
        <w:rPr>
          <w:spacing w:val="-4"/>
        </w:rPr>
      </w:pPr>
      <w:r w:rsidRPr="005A0EA8">
        <w:rPr>
          <w:iCs/>
          <w:spacing w:val="-4"/>
        </w:rPr>
        <w:t>Тире</w:t>
      </w:r>
      <w:r w:rsidRPr="005A0EA8">
        <w:rPr>
          <w:b/>
          <w:spacing w:val="-4"/>
        </w:rPr>
        <w:t xml:space="preserve"> </w:t>
      </w:r>
      <w:r w:rsidRPr="005A0EA8">
        <w:rPr>
          <w:spacing w:val="-4"/>
        </w:rPr>
        <w:t xml:space="preserve">– знак препинания в виде длинной горизонтальной черты с пробелами с обеих сторон (например, </w:t>
      </w:r>
      <w:r w:rsidRPr="005A0EA8">
        <w:rPr>
          <w:i/>
          <w:spacing w:val="-4"/>
        </w:rPr>
        <w:t>физика – наука о …</w:t>
      </w:r>
      <w:r w:rsidRPr="005A0EA8">
        <w:rPr>
          <w:spacing w:val="-4"/>
        </w:rPr>
        <w:t>).</w:t>
      </w:r>
    </w:p>
    <w:p w14:paraId="6761BF87" w14:textId="77777777" w:rsidR="003C6A96" w:rsidRPr="005A0EA8" w:rsidRDefault="003C6A96" w:rsidP="003C6A96">
      <w:pPr>
        <w:spacing w:before="120" w:line="238" w:lineRule="auto"/>
        <w:ind w:firstLine="567"/>
        <w:jc w:val="both"/>
        <w:rPr>
          <w:spacing w:val="-4"/>
        </w:rPr>
      </w:pPr>
      <w:r w:rsidRPr="005A0EA8">
        <w:rPr>
          <w:spacing w:val="-4"/>
        </w:rPr>
        <w:t>Тире ставится без пробелов при обозначении пределов:</w:t>
      </w:r>
    </w:p>
    <w:p w14:paraId="2BFD7C28" w14:textId="77777777" w:rsidR="003C6A96" w:rsidRPr="005A0EA8" w:rsidRDefault="003C6A96" w:rsidP="003C6A96">
      <w:pPr>
        <w:numPr>
          <w:ilvl w:val="0"/>
          <w:numId w:val="5"/>
        </w:numPr>
        <w:tabs>
          <w:tab w:val="left" w:pos="709"/>
          <w:tab w:val="left" w:pos="7972"/>
          <w:tab w:val="left" w:pos="8647"/>
        </w:tabs>
        <w:autoSpaceDE w:val="0"/>
        <w:autoSpaceDN w:val="0"/>
        <w:adjustRightInd w:val="0"/>
        <w:ind w:right="459"/>
        <w:jc w:val="both"/>
      </w:pPr>
      <w:r w:rsidRPr="005A0EA8">
        <w:rPr>
          <w:iCs/>
        </w:rPr>
        <w:t xml:space="preserve">временных </w:t>
      </w:r>
      <w:r w:rsidRPr="005A0EA8">
        <w:t xml:space="preserve">(март–апрель, 70–80 гг.), </w:t>
      </w:r>
    </w:p>
    <w:p w14:paraId="3690C367" w14:textId="77777777" w:rsidR="003C6A96" w:rsidRPr="005A0EA8" w:rsidRDefault="003C6A96" w:rsidP="003C6A96">
      <w:pPr>
        <w:numPr>
          <w:ilvl w:val="0"/>
          <w:numId w:val="5"/>
        </w:numPr>
        <w:tabs>
          <w:tab w:val="left" w:pos="709"/>
          <w:tab w:val="left" w:pos="7972"/>
          <w:tab w:val="left" w:pos="8647"/>
        </w:tabs>
        <w:autoSpaceDE w:val="0"/>
        <w:autoSpaceDN w:val="0"/>
        <w:adjustRightInd w:val="0"/>
        <w:ind w:right="459"/>
        <w:jc w:val="both"/>
      </w:pPr>
      <w:r w:rsidRPr="005A0EA8">
        <w:rPr>
          <w:iCs/>
        </w:rPr>
        <w:t>пространственных</w:t>
      </w:r>
      <w:r w:rsidRPr="005A0EA8">
        <w:t xml:space="preserve"> (перелет Москва–Хабаровск), </w:t>
      </w:r>
    </w:p>
    <w:p w14:paraId="6AA51B16" w14:textId="77777777" w:rsidR="003C6A96" w:rsidRPr="005A0EA8" w:rsidRDefault="003C6A96" w:rsidP="003C6A96">
      <w:pPr>
        <w:numPr>
          <w:ilvl w:val="0"/>
          <w:numId w:val="5"/>
        </w:numPr>
        <w:tabs>
          <w:tab w:val="left" w:pos="709"/>
          <w:tab w:val="left" w:pos="7972"/>
          <w:tab w:val="left" w:pos="8647"/>
        </w:tabs>
        <w:autoSpaceDE w:val="0"/>
        <w:autoSpaceDN w:val="0"/>
        <w:adjustRightInd w:val="0"/>
        <w:ind w:right="459"/>
        <w:jc w:val="both"/>
      </w:pPr>
      <w:r w:rsidRPr="005A0EA8">
        <w:rPr>
          <w:iCs/>
        </w:rPr>
        <w:t>количественных</w:t>
      </w:r>
      <w:r w:rsidRPr="005A0EA8">
        <w:t xml:space="preserve"> (300–35</w:t>
      </w:r>
      <w:r w:rsidR="00E700E4" w:rsidRPr="005A0EA8">
        <w:t>0 т, 5–7-кратное превосходство).</w:t>
      </w:r>
      <w:r w:rsidRPr="005A0EA8">
        <w:t xml:space="preserve"> </w:t>
      </w:r>
    </w:p>
    <w:p w14:paraId="5B0CFE92" w14:textId="77777777" w:rsidR="003C6A96" w:rsidRPr="005A0EA8" w:rsidRDefault="003C6A96" w:rsidP="003C6A96">
      <w:pPr>
        <w:spacing w:before="120" w:line="238" w:lineRule="auto"/>
        <w:ind w:firstLine="567"/>
        <w:jc w:val="both"/>
        <w:rPr>
          <w:spacing w:val="-4"/>
        </w:rPr>
      </w:pPr>
      <w:r w:rsidRPr="005A0EA8">
        <w:rPr>
          <w:iCs/>
          <w:spacing w:val="-4"/>
        </w:rPr>
        <w:t>Дефис</w:t>
      </w:r>
      <w:r w:rsidRPr="005A0EA8">
        <w:rPr>
          <w:spacing w:val="-4"/>
        </w:rPr>
        <w:t xml:space="preserve"> – короткий знак без пробелов (соединительная черточка между словами или знак переноса слова). Например: ученый-сибиряк, </w:t>
      </w:r>
      <w:proofErr w:type="spellStart"/>
      <w:r w:rsidRPr="005A0EA8">
        <w:rPr>
          <w:spacing w:val="-4"/>
        </w:rPr>
        <w:t>Ts</w:t>
      </w:r>
      <w:proofErr w:type="spellEnd"/>
      <w:r w:rsidRPr="005A0EA8">
        <w:rPr>
          <w:spacing w:val="-4"/>
        </w:rPr>
        <w:noBreakHyphen/>
        <w:t>диаграмма, уран-235, АС-2УМ.</w:t>
      </w:r>
    </w:p>
    <w:p w14:paraId="1C8F103E" w14:textId="77777777" w:rsidR="0098747E" w:rsidRPr="005A0EA8" w:rsidRDefault="0098747E" w:rsidP="00706A98">
      <w:pPr>
        <w:jc w:val="both"/>
      </w:pPr>
    </w:p>
    <w:p w14:paraId="376ECEE6" w14:textId="77777777" w:rsidR="003C6A96" w:rsidRPr="005A0EA8" w:rsidRDefault="003C6A96" w:rsidP="00F15E45">
      <w:pPr>
        <w:spacing w:before="240" w:after="120"/>
        <w:jc w:val="center"/>
        <w:rPr>
          <w:b/>
        </w:rPr>
      </w:pPr>
      <w:bookmarkStart w:id="1" w:name="_Toc347827277"/>
      <w:bookmarkStart w:id="2" w:name="_Toc348424887"/>
      <w:bookmarkStart w:id="3" w:name="_Toc479753063"/>
      <w:r w:rsidRPr="005A0EA8">
        <w:rPr>
          <w:b/>
        </w:rPr>
        <w:t>Оформление формул</w:t>
      </w:r>
      <w:bookmarkEnd w:id="1"/>
      <w:bookmarkEnd w:id="2"/>
      <w:bookmarkEnd w:id="3"/>
    </w:p>
    <w:p w14:paraId="3104261F" w14:textId="77777777" w:rsidR="003C6A96" w:rsidRPr="005A0EA8" w:rsidRDefault="003C6A96" w:rsidP="00F15E45">
      <w:pPr>
        <w:numPr>
          <w:ilvl w:val="0"/>
          <w:numId w:val="6"/>
        </w:numPr>
        <w:tabs>
          <w:tab w:val="left" w:pos="360"/>
          <w:tab w:val="left" w:pos="851"/>
          <w:tab w:val="left" w:pos="7972"/>
          <w:tab w:val="left" w:pos="8647"/>
        </w:tabs>
        <w:autoSpaceDE w:val="0"/>
        <w:autoSpaceDN w:val="0"/>
        <w:adjustRightInd w:val="0"/>
        <w:spacing w:before="120" w:after="120"/>
        <w:ind w:left="0" w:right="-4" w:firstLine="567"/>
        <w:jc w:val="both"/>
      </w:pPr>
      <w:r w:rsidRPr="005A0EA8">
        <w:t xml:space="preserve">Формулы должны быть набраны в </w:t>
      </w:r>
      <w:r w:rsidRPr="005A0EA8">
        <w:rPr>
          <w:b/>
        </w:rPr>
        <w:t xml:space="preserve">редакторе формул </w:t>
      </w:r>
      <w:r w:rsidRPr="005A0EA8">
        <w:t>и расположены по центру.</w:t>
      </w:r>
    </w:p>
    <w:p w14:paraId="07374191" w14:textId="77777777" w:rsidR="003C6A96" w:rsidRPr="005A0EA8" w:rsidRDefault="003C6A96" w:rsidP="00F15E45">
      <w:pPr>
        <w:numPr>
          <w:ilvl w:val="0"/>
          <w:numId w:val="6"/>
        </w:numPr>
        <w:tabs>
          <w:tab w:val="left" w:pos="360"/>
          <w:tab w:val="left" w:pos="851"/>
          <w:tab w:val="left" w:pos="7972"/>
          <w:tab w:val="left" w:pos="8647"/>
        </w:tabs>
        <w:autoSpaceDE w:val="0"/>
        <w:autoSpaceDN w:val="0"/>
        <w:adjustRightInd w:val="0"/>
        <w:spacing w:before="120" w:after="120"/>
        <w:ind w:left="0" w:right="-4" w:firstLine="567"/>
        <w:jc w:val="both"/>
      </w:pPr>
      <w:r w:rsidRPr="005A0EA8">
        <w:t xml:space="preserve">Номер формулы заключается в круглые скобки и выравнивается </w:t>
      </w:r>
      <w:r w:rsidRPr="005A0EA8">
        <w:rPr>
          <w:i/>
        </w:rPr>
        <w:t>с помощью табуляции по</w:t>
      </w:r>
      <w:r w:rsidRPr="005A0EA8">
        <w:t xml:space="preserve"> </w:t>
      </w:r>
      <w:r w:rsidRPr="005A0EA8">
        <w:rPr>
          <w:i/>
        </w:rPr>
        <w:t>правому краю</w:t>
      </w:r>
      <w:r w:rsidRPr="005A0EA8">
        <w:t xml:space="preserve"> печатного листа. Место номера при переносе формулы – по центру. </w:t>
      </w:r>
    </w:p>
    <w:p w14:paraId="6DDB0408" w14:textId="77777777" w:rsidR="004C6109" w:rsidRPr="005A0EA8" w:rsidRDefault="003C6A96" w:rsidP="002F483B">
      <w:pPr>
        <w:numPr>
          <w:ilvl w:val="0"/>
          <w:numId w:val="6"/>
        </w:numPr>
        <w:tabs>
          <w:tab w:val="left" w:pos="360"/>
          <w:tab w:val="left" w:pos="851"/>
          <w:tab w:val="left" w:pos="7972"/>
          <w:tab w:val="left" w:pos="8647"/>
        </w:tabs>
        <w:autoSpaceDE w:val="0"/>
        <w:autoSpaceDN w:val="0"/>
        <w:adjustRightInd w:val="0"/>
        <w:spacing w:before="120" w:after="120"/>
        <w:ind w:left="0" w:right="-4" w:firstLine="567"/>
        <w:jc w:val="both"/>
        <w:rPr>
          <w:spacing w:val="2"/>
        </w:rPr>
      </w:pPr>
      <w:r w:rsidRPr="005A0EA8">
        <w:rPr>
          <w:i/>
          <w:iCs/>
        </w:rPr>
        <w:t>Прямым шрифтом</w:t>
      </w:r>
      <w:r w:rsidRPr="005A0EA8">
        <w:t xml:space="preserve"> набирают цифровые обозначения и переменные в формулах, буквы русского алфавита и греческого алфавита, обозначения химических элементов и соединений, тригонометрические, гиперболические и др. функции (например, </w:t>
      </w:r>
      <w:proofErr w:type="spellStart"/>
      <w:r w:rsidRPr="005A0EA8">
        <w:t>cos</w:t>
      </w:r>
      <w:proofErr w:type="spellEnd"/>
      <w:r w:rsidRPr="005A0EA8">
        <w:t xml:space="preserve">, </w:t>
      </w:r>
      <w:proofErr w:type="spellStart"/>
      <w:r w:rsidRPr="005A0EA8">
        <w:t>sin</w:t>
      </w:r>
      <w:proofErr w:type="spellEnd"/>
      <w:r w:rsidRPr="005A0EA8">
        <w:t xml:space="preserve">, </w:t>
      </w:r>
      <w:proofErr w:type="spellStart"/>
      <w:r w:rsidRPr="005A0EA8">
        <w:t>arcsin</w:t>
      </w:r>
      <w:proofErr w:type="spellEnd"/>
      <w:r w:rsidRPr="005A0EA8">
        <w:t xml:space="preserve">, </w:t>
      </w:r>
      <w:r w:rsidRPr="005A0EA8">
        <w:rPr>
          <w:lang w:val="en-US"/>
        </w:rPr>
        <w:t>log</w:t>
      </w:r>
      <w:r w:rsidRPr="005A0EA8">
        <w:t xml:space="preserve"> и др.).</w:t>
      </w:r>
      <w:r w:rsidR="00B066AE" w:rsidRPr="005A0EA8">
        <w:rPr>
          <w:spacing w:val="2"/>
        </w:rPr>
        <w:t xml:space="preserve"> </w:t>
      </w:r>
      <w:r w:rsidRPr="005A0EA8">
        <w:rPr>
          <w:i/>
        </w:rPr>
        <w:t>Курсивным шрифтом</w:t>
      </w:r>
      <w:r w:rsidRPr="005A0EA8">
        <w:t xml:space="preserve"> набирают названия величин, обозначенные латинскими буквами.</w:t>
      </w:r>
    </w:p>
    <w:p w14:paraId="06369521" w14:textId="77777777" w:rsidR="004C6109" w:rsidRPr="005A0EA8" w:rsidRDefault="00F83588" w:rsidP="00DE687E">
      <w:pPr>
        <w:ind w:left="709"/>
        <w:jc w:val="both"/>
        <w:rPr>
          <w:b/>
          <w:spacing w:val="20"/>
        </w:rPr>
      </w:pPr>
      <w:r w:rsidRPr="005A0EA8">
        <w:rPr>
          <w:b/>
          <w:spacing w:val="20"/>
        </w:rPr>
        <w:t>Пример</w:t>
      </w:r>
    </w:p>
    <w:bookmarkStart w:id="4" w:name="_Toc347827278"/>
    <w:bookmarkStart w:id="5" w:name="_Toc348424888"/>
    <w:bookmarkStart w:id="6" w:name="_Toc479753064"/>
    <w:p w14:paraId="7703CDF4" w14:textId="77777777" w:rsidR="00202965" w:rsidRPr="005A0EA8" w:rsidRDefault="004C6109" w:rsidP="00DE687E">
      <w:pPr>
        <w:tabs>
          <w:tab w:val="left" w:pos="9072"/>
        </w:tabs>
        <w:ind w:firstLine="2835"/>
        <w:jc w:val="center"/>
      </w:pPr>
      <w:r w:rsidRPr="005A0EA8">
        <w:rPr>
          <w:position w:val="-38"/>
          <w:lang w:val="en-US"/>
        </w:rPr>
        <w:object w:dxaOrig="4099" w:dyaOrig="980" w14:anchorId="395FD0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50.25pt" o:ole="">
            <v:imagedata r:id="rId6" o:title=""/>
          </v:shape>
          <o:OLEObject Type="Embed" ProgID="Equation.DSMT4" ShapeID="_x0000_i1025" DrawAspect="Content" ObjectID="_1802851969" r:id="rId7"/>
        </w:object>
      </w:r>
      <w:r w:rsidRPr="005A0EA8">
        <w:tab/>
        <w:t>(8.5)</w:t>
      </w:r>
      <w:r w:rsidR="00202965" w:rsidRPr="005A0EA8">
        <w:tab/>
      </w:r>
    </w:p>
    <w:p w14:paraId="680107F8" w14:textId="77777777" w:rsidR="0027677E" w:rsidRPr="005A0EA8" w:rsidRDefault="001E5B4D" w:rsidP="0001289B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pacing w:val="-12"/>
          <w:w w:val="90"/>
          <w:sz w:val="24"/>
          <w:szCs w:val="24"/>
        </w:rPr>
      </w:pPr>
      <w:r w:rsidRPr="005A0EA8">
        <w:rPr>
          <w:rFonts w:ascii="Times New Roman" w:hAnsi="Times New Roman" w:cs="Times New Roman"/>
          <w:sz w:val="24"/>
          <w:szCs w:val="24"/>
        </w:rPr>
        <w:t>Расшифровку формулы</w:t>
      </w:r>
      <w:r w:rsidR="00C84951" w:rsidRPr="005A0EA8">
        <w:rPr>
          <w:rFonts w:ascii="Times New Roman" w:hAnsi="Times New Roman" w:cs="Times New Roman"/>
          <w:sz w:val="24"/>
          <w:szCs w:val="24"/>
        </w:rPr>
        <w:t xml:space="preserve"> начинают со слова «где», которое размещают с новой строки (от нулевой позиции) без двоеточия после него.</w:t>
      </w:r>
    </w:p>
    <w:p w14:paraId="0A9B9887" w14:textId="77777777" w:rsidR="0001289B" w:rsidRPr="005A0EA8" w:rsidRDefault="0001289B" w:rsidP="0001289B">
      <w:pPr>
        <w:pStyle w:val="a5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pacing w:val="-12"/>
          <w:w w:val="90"/>
          <w:sz w:val="24"/>
          <w:szCs w:val="24"/>
        </w:rPr>
      </w:pPr>
    </w:p>
    <w:p w14:paraId="0E3727F2" w14:textId="77777777" w:rsidR="00281EBE" w:rsidRPr="005A0EA8" w:rsidRDefault="00281EBE" w:rsidP="0001289B">
      <w:pPr>
        <w:pStyle w:val="a5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pacing w:val="-12"/>
          <w:w w:val="90"/>
          <w:sz w:val="24"/>
          <w:szCs w:val="24"/>
        </w:rPr>
      </w:pPr>
    </w:p>
    <w:p w14:paraId="75042B87" w14:textId="77777777" w:rsidR="00202965" w:rsidRPr="005A0EA8" w:rsidRDefault="003C6A96" w:rsidP="00202965">
      <w:pPr>
        <w:spacing w:before="240" w:after="120"/>
        <w:ind w:left="142"/>
        <w:jc w:val="center"/>
        <w:rPr>
          <w:b/>
        </w:rPr>
      </w:pPr>
      <w:r w:rsidRPr="005A0EA8">
        <w:rPr>
          <w:b/>
        </w:rPr>
        <w:t>Оформление таблиц</w:t>
      </w:r>
      <w:bookmarkEnd w:id="4"/>
      <w:bookmarkEnd w:id="5"/>
      <w:bookmarkEnd w:id="6"/>
    </w:p>
    <w:p w14:paraId="74EA404A" w14:textId="703A0FAA" w:rsidR="00B066AE" w:rsidRPr="00CF4801" w:rsidRDefault="003C6A96" w:rsidP="00CF4801">
      <w:pPr>
        <w:ind w:firstLine="567"/>
        <w:jc w:val="both"/>
      </w:pPr>
      <w:r w:rsidRPr="005A0EA8">
        <w:t xml:space="preserve">Ширина таблиц должна соответствовать ширине текстового блока издания. Таблицы должны быть помещены в тексте после абзацев, содержащих ссылку на них, обязательно </w:t>
      </w:r>
      <w:r w:rsidR="00A37F4F" w:rsidRPr="005A0EA8">
        <w:t>в пределах данного</w:t>
      </w:r>
      <w:r w:rsidRPr="005A0EA8">
        <w:t xml:space="preserve"> раздела, т. е. </w:t>
      </w:r>
      <w:r w:rsidRPr="005A0EA8">
        <w:rPr>
          <w:b/>
        </w:rPr>
        <w:t>до</w:t>
      </w:r>
      <w:r w:rsidRPr="005A0EA8">
        <w:t xml:space="preserve"> следующего заголовка. Между заголовком таблицы и </w:t>
      </w:r>
      <w:r w:rsidRPr="005A0EA8">
        <w:lastRenderedPageBreak/>
        <w:t>табл</w:t>
      </w:r>
      <w:r w:rsidR="00235173" w:rsidRPr="005A0EA8">
        <w:t>ицей должен быть интервал</w:t>
      </w:r>
      <w:r w:rsidRPr="005A0EA8">
        <w:t xml:space="preserve">. </w:t>
      </w:r>
      <w:r w:rsidR="00A92CA4" w:rsidRPr="005A0EA8">
        <w:t>В</w:t>
      </w:r>
      <w:r w:rsidR="00BC1779" w:rsidRPr="005A0EA8">
        <w:t xml:space="preserve"> конце заголовка </w:t>
      </w:r>
      <w:r w:rsidR="00235173" w:rsidRPr="005A0EA8">
        <w:t>точка не ставится</w:t>
      </w:r>
      <w:r w:rsidR="00C206E4" w:rsidRPr="005A0EA8">
        <w:t>.</w:t>
      </w:r>
      <w:r w:rsidR="00A92CA4" w:rsidRPr="005A0EA8">
        <w:t xml:space="preserve"> Не допускаются переносы и «висячие» предлоги.</w:t>
      </w:r>
    </w:p>
    <w:p w14:paraId="59B14181" w14:textId="77777777" w:rsidR="00B066AE" w:rsidRPr="005A0EA8" w:rsidRDefault="00B066AE" w:rsidP="00DE687E">
      <w:pPr>
        <w:ind w:left="709"/>
        <w:rPr>
          <w:b/>
          <w:spacing w:val="20"/>
        </w:rPr>
      </w:pPr>
    </w:p>
    <w:p w14:paraId="002ADDFD" w14:textId="77777777" w:rsidR="003C6A96" w:rsidRPr="005A0EA8" w:rsidRDefault="00F83588" w:rsidP="00DE687E">
      <w:pPr>
        <w:ind w:left="709"/>
        <w:rPr>
          <w:b/>
          <w:spacing w:val="20"/>
        </w:rPr>
      </w:pPr>
      <w:r w:rsidRPr="005A0EA8">
        <w:rPr>
          <w:b/>
          <w:spacing w:val="20"/>
        </w:rPr>
        <w:t>Пример</w:t>
      </w:r>
    </w:p>
    <w:p w14:paraId="0792EA83" w14:textId="77777777" w:rsidR="003C6A96" w:rsidRPr="005A0EA8" w:rsidRDefault="003C6A96" w:rsidP="00DE687E">
      <w:pPr>
        <w:spacing w:line="252" w:lineRule="auto"/>
        <w:ind w:left="567"/>
        <w:jc w:val="right"/>
      </w:pPr>
      <w:r w:rsidRPr="005A0EA8">
        <w:t>Таблица 1</w:t>
      </w:r>
    </w:p>
    <w:p w14:paraId="2A3B4E87" w14:textId="77777777" w:rsidR="003C6A96" w:rsidRPr="005A0EA8" w:rsidRDefault="003C6A96" w:rsidP="00281EBE">
      <w:pPr>
        <w:spacing w:after="120" w:line="252" w:lineRule="auto"/>
        <w:jc w:val="center"/>
        <w:rPr>
          <w:i/>
        </w:rPr>
      </w:pPr>
      <w:r w:rsidRPr="005A0EA8">
        <w:rPr>
          <w:i/>
        </w:rPr>
        <w:t>Планируемые результаты обучения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5217"/>
        <w:gridCol w:w="3178"/>
      </w:tblGrid>
      <w:tr w:rsidR="003C6A96" w:rsidRPr="005A0EA8" w14:paraId="3DC71FCB" w14:textId="77777777" w:rsidTr="00DE687E">
        <w:trPr>
          <w:jc w:val="center"/>
        </w:trPr>
        <w:tc>
          <w:tcPr>
            <w:tcW w:w="1137" w:type="dxa"/>
            <w:vAlign w:val="center"/>
          </w:tcPr>
          <w:p w14:paraId="404055F8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Код</w:t>
            </w:r>
          </w:p>
          <w:p w14:paraId="7F2ED9E1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pacing w:val="-2"/>
                <w:sz w:val="22"/>
                <w:szCs w:val="22"/>
              </w:rPr>
              <w:t>резуль-</w:t>
            </w:r>
            <w:r w:rsidRPr="005A0EA8">
              <w:rPr>
                <w:sz w:val="22"/>
                <w:szCs w:val="22"/>
              </w:rPr>
              <w:t>тата</w:t>
            </w:r>
          </w:p>
        </w:tc>
        <w:tc>
          <w:tcPr>
            <w:tcW w:w="5217" w:type="dxa"/>
            <w:vAlign w:val="center"/>
          </w:tcPr>
          <w:p w14:paraId="43697989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Результат обучения</w:t>
            </w:r>
          </w:p>
          <w:p w14:paraId="40684CB8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(выпускник должен быть готов)</w:t>
            </w:r>
          </w:p>
        </w:tc>
        <w:tc>
          <w:tcPr>
            <w:tcW w:w="3178" w:type="dxa"/>
            <w:vAlign w:val="center"/>
          </w:tcPr>
          <w:p w14:paraId="7C540169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Требования ФГОС, </w:t>
            </w:r>
            <w:r w:rsidRPr="005A0EA8">
              <w:rPr>
                <w:sz w:val="22"/>
                <w:szCs w:val="22"/>
              </w:rPr>
              <w:br/>
              <w:t xml:space="preserve">критериев и/или </w:t>
            </w:r>
            <w:r w:rsidRPr="005A0EA8">
              <w:rPr>
                <w:sz w:val="22"/>
                <w:szCs w:val="22"/>
              </w:rPr>
              <w:br/>
              <w:t>заинтересованных сторон</w:t>
            </w:r>
          </w:p>
        </w:tc>
      </w:tr>
      <w:tr w:rsidR="003C6A96" w:rsidRPr="005A0EA8" w14:paraId="06EF9B39" w14:textId="77777777" w:rsidTr="00DE687E">
        <w:trPr>
          <w:jc w:val="center"/>
        </w:trPr>
        <w:tc>
          <w:tcPr>
            <w:tcW w:w="9532" w:type="dxa"/>
            <w:gridSpan w:val="3"/>
          </w:tcPr>
          <w:p w14:paraId="1B1B71F6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i/>
                <w:sz w:val="22"/>
                <w:szCs w:val="22"/>
              </w:rPr>
              <w:t>Профессиональные компетенции</w:t>
            </w:r>
          </w:p>
        </w:tc>
      </w:tr>
      <w:tr w:rsidR="003C6A96" w:rsidRPr="005A0EA8" w14:paraId="3178A221" w14:textId="77777777" w:rsidTr="00DE687E">
        <w:trPr>
          <w:jc w:val="center"/>
        </w:trPr>
        <w:tc>
          <w:tcPr>
            <w:tcW w:w="1137" w:type="dxa"/>
            <w:vAlign w:val="center"/>
          </w:tcPr>
          <w:p w14:paraId="31229DAB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Р1</w:t>
            </w:r>
          </w:p>
        </w:tc>
        <w:tc>
          <w:tcPr>
            <w:tcW w:w="5217" w:type="dxa"/>
            <w:vAlign w:val="center"/>
          </w:tcPr>
          <w:p w14:paraId="1807794C" w14:textId="77777777" w:rsidR="003C6A96" w:rsidRPr="005A0EA8" w:rsidRDefault="003C6A96" w:rsidP="003C6A96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Применять </w:t>
            </w:r>
            <w:r w:rsidRPr="005A0EA8">
              <w:rPr>
                <w:i/>
                <w:sz w:val="22"/>
                <w:szCs w:val="22"/>
              </w:rPr>
              <w:t>глубокие</w:t>
            </w:r>
            <w:r w:rsidRPr="005A0EA8">
              <w:rPr>
                <w:sz w:val="22"/>
                <w:szCs w:val="22"/>
              </w:rPr>
              <w:t xml:space="preserve"> естественно-научные, математические и инженерные </w:t>
            </w:r>
            <w:r w:rsidRPr="005A0EA8">
              <w:rPr>
                <w:i/>
                <w:sz w:val="22"/>
                <w:szCs w:val="22"/>
              </w:rPr>
              <w:t>знания</w:t>
            </w:r>
            <w:r w:rsidRPr="005A0EA8">
              <w:rPr>
                <w:sz w:val="22"/>
                <w:szCs w:val="22"/>
              </w:rPr>
              <w:t xml:space="preserve"> для создания и обработки </w:t>
            </w:r>
            <w:r w:rsidRPr="005A0EA8">
              <w:rPr>
                <w:i/>
                <w:sz w:val="22"/>
                <w:szCs w:val="22"/>
              </w:rPr>
              <w:t>новых</w:t>
            </w:r>
            <w:r w:rsidRPr="005A0EA8"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3178" w:type="dxa"/>
          </w:tcPr>
          <w:p w14:paraId="71C519B8" w14:textId="77777777" w:rsidR="003C6A96" w:rsidRPr="005A0EA8" w:rsidRDefault="003C6A96" w:rsidP="003C6A96">
            <w:pPr>
              <w:spacing w:line="252" w:lineRule="auto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Требования ФГОС (ПК-19, 20), Критерий 5 АИОР (п. 1.1), согласованный с требованиями </w:t>
            </w:r>
            <w:r w:rsidRPr="005A0EA8">
              <w:rPr>
                <w:color w:val="000000"/>
                <w:sz w:val="22"/>
                <w:szCs w:val="22"/>
              </w:rPr>
              <w:t xml:space="preserve">международных стандартов </w:t>
            </w:r>
            <w:r w:rsidRPr="005A0EA8">
              <w:rPr>
                <w:i/>
                <w:color w:val="000000"/>
                <w:sz w:val="22"/>
                <w:szCs w:val="22"/>
              </w:rPr>
              <w:t xml:space="preserve">EUR-ACE </w:t>
            </w:r>
            <w:r w:rsidRPr="005A0EA8">
              <w:rPr>
                <w:color w:val="000000"/>
                <w:sz w:val="22"/>
                <w:szCs w:val="22"/>
              </w:rPr>
              <w:t>и</w:t>
            </w:r>
            <w:r w:rsidRPr="005A0EA8">
              <w:rPr>
                <w:i/>
                <w:color w:val="000000"/>
                <w:sz w:val="22"/>
                <w:szCs w:val="22"/>
              </w:rPr>
              <w:t xml:space="preserve"> FEANI</w:t>
            </w:r>
          </w:p>
        </w:tc>
      </w:tr>
      <w:tr w:rsidR="003C6A96" w:rsidRPr="005A0EA8" w14:paraId="2B559E16" w14:textId="77777777" w:rsidTr="00DE687E">
        <w:trPr>
          <w:jc w:val="center"/>
        </w:trPr>
        <w:tc>
          <w:tcPr>
            <w:tcW w:w="1137" w:type="dxa"/>
            <w:vAlign w:val="center"/>
          </w:tcPr>
          <w:p w14:paraId="7BF0903F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Р2</w:t>
            </w:r>
          </w:p>
        </w:tc>
        <w:tc>
          <w:tcPr>
            <w:tcW w:w="5217" w:type="dxa"/>
            <w:vAlign w:val="center"/>
          </w:tcPr>
          <w:p w14:paraId="56DAACEF" w14:textId="77777777" w:rsidR="003C6A96" w:rsidRPr="005A0EA8" w:rsidRDefault="003C6A96" w:rsidP="003C6A96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Применять </w:t>
            </w:r>
            <w:r w:rsidRPr="005A0EA8">
              <w:rPr>
                <w:i/>
                <w:sz w:val="22"/>
                <w:szCs w:val="22"/>
              </w:rPr>
              <w:t xml:space="preserve">глубокие знания </w:t>
            </w:r>
            <w:r w:rsidRPr="005A0EA8">
              <w:rPr>
                <w:sz w:val="22"/>
                <w:szCs w:val="22"/>
              </w:rPr>
              <w:t xml:space="preserve">в области современных технологий машиностроительного производства для решения </w:t>
            </w:r>
            <w:r w:rsidRPr="005A0EA8">
              <w:rPr>
                <w:i/>
                <w:sz w:val="22"/>
                <w:szCs w:val="22"/>
              </w:rPr>
              <w:t>междисциплинарных</w:t>
            </w:r>
            <w:r w:rsidRPr="005A0EA8">
              <w:rPr>
                <w:sz w:val="22"/>
                <w:szCs w:val="22"/>
              </w:rPr>
              <w:t xml:space="preserve"> инженерных задач</w:t>
            </w:r>
          </w:p>
        </w:tc>
        <w:tc>
          <w:tcPr>
            <w:tcW w:w="3178" w:type="dxa"/>
          </w:tcPr>
          <w:p w14:paraId="1E2923F8" w14:textId="77777777" w:rsidR="003C6A96" w:rsidRPr="005A0EA8" w:rsidRDefault="003C6A96" w:rsidP="003C6A96">
            <w:pPr>
              <w:spacing w:line="252" w:lineRule="auto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Требования ФГОС (ПК-1, ОК-8), Критерий 5 АИОР (пп. 1.1, 1.2), согласованный с требованиями </w:t>
            </w:r>
            <w:r w:rsidRPr="005A0EA8">
              <w:rPr>
                <w:color w:val="000000"/>
                <w:sz w:val="22"/>
                <w:szCs w:val="22"/>
              </w:rPr>
              <w:t xml:space="preserve">международных стандартов </w:t>
            </w:r>
            <w:r w:rsidRPr="005A0EA8">
              <w:rPr>
                <w:i/>
                <w:color w:val="000000"/>
                <w:sz w:val="22"/>
                <w:szCs w:val="22"/>
              </w:rPr>
              <w:t xml:space="preserve">EUR-ACE </w:t>
            </w:r>
            <w:r w:rsidRPr="005A0EA8">
              <w:rPr>
                <w:color w:val="000000"/>
                <w:sz w:val="22"/>
                <w:szCs w:val="22"/>
              </w:rPr>
              <w:t>и</w:t>
            </w:r>
            <w:r w:rsidRPr="005A0EA8">
              <w:rPr>
                <w:i/>
                <w:color w:val="000000"/>
                <w:sz w:val="22"/>
                <w:szCs w:val="22"/>
              </w:rPr>
              <w:t xml:space="preserve"> FEANI</w:t>
            </w:r>
            <w:r w:rsidRPr="005A0EA8">
              <w:rPr>
                <w:sz w:val="22"/>
                <w:szCs w:val="22"/>
              </w:rPr>
              <w:t xml:space="preserve"> </w:t>
            </w:r>
          </w:p>
        </w:tc>
      </w:tr>
    </w:tbl>
    <w:p w14:paraId="0E9E864A" w14:textId="77777777" w:rsidR="00022A50" w:rsidRPr="005A0EA8" w:rsidRDefault="00022A50" w:rsidP="003C6A96">
      <w:pPr>
        <w:spacing w:before="240" w:after="120"/>
        <w:jc w:val="center"/>
        <w:rPr>
          <w:b/>
        </w:rPr>
      </w:pPr>
      <w:bookmarkStart w:id="7" w:name="_Toc347827279"/>
      <w:bookmarkStart w:id="8" w:name="_Toc348424889"/>
      <w:bookmarkStart w:id="9" w:name="_Toc479753065"/>
    </w:p>
    <w:p w14:paraId="7292859E" w14:textId="77777777" w:rsidR="003C6A96" w:rsidRPr="005A0EA8" w:rsidRDefault="003C6A96" w:rsidP="003C6A96">
      <w:pPr>
        <w:spacing w:before="240" w:after="120"/>
        <w:jc w:val="center"/>
        <w:rPr>
          <w:b/>
        </w:rPr>
      </w:pPr>
      <w:r w:rsidRPr="005A0EA8">
        <w:rPr>
          <w:b/>
        </w:rPr>
        <w:t>Оформление иллюстративного материала</w:t>
      </w:r>
      <w:bookmarkEnd w:id="7"/>
      <w:bookmarkEnd w:id="8"/>
      <w:bookmarkEnd w:id="9"/>
      <w:r w:rsidRPr="005A0EA8">
        <w:rPr>
          <w:b/>
        </w:rPr>
        <w:t xml:space="preserve"> </w:t>
      </w:r>
    </w:p>
    <w:p w14:paraId="7A1CFC33" w14:textId="77777777" w:rsidR="003C6A96" w:rsidRPr="005A0EA8" w:rsidRDefault="00A37F4F" w:rsidP="00F15E45">
      <w:pPr>
        <w:tabs>
          <w:tab w:val="left" w:pos="1134"/>
          <w:tab w:val="left" w:pos="7972"/>
          <w:tab w:val="left" w:pos="8647"/>
        </w:tabs>
        <w:autoSpaceDE w:val="0"/>
        <w:autoSpaceDN w:val="0"/>
        <w:adjustRightInd w:val="0"/>
        <w:spacing w:before="120" w:after="120"/>
        <w:ind w:right="24" w:firstLine="567"/>
        <w:jc w:val="both"/>
      </w:pPr>
      <w:r w:rsidRPr="005A0EA8">
        <w:t>Иллюстрации н</w:t>
      </w:r>
      <w:r w:rsidR="003C6A96" w:rsidRPr="005A0EA8">
        <w:t xml:space="preserve">еобходимо размещать как можно ближе к ссылке на нее. </w:t>
      </w:r>
      <w:r w:rsidR="0082068F" w:rsidRPr="005A0EA8">
        <w:rPr>
          <w:spacing w:val="-2"/>
        </w:rPr>
        <w:t>Подпись к иллюстрации</w:t>
      </w:r>
      <w:r w:rsidR="003C6A96" w:rsidRPr="005A0EA8">
        <w:rPr>
          <w:spacing w:val="-2"/>
        </w:rPr>
        <w:t xml:space="preserve"> </w:t>
      </w:r>
      <w:r w:rsidR="0082068F" w:rsidRPr="005A0EA8">
        <w:rPr>
          <w:spacing w:val="-2"/>
        </w:rPr>
        <w:t>размещае</w:t>
      </w:r>
      <w:r w:rsidR="004C52BD" w:rsidRPr="005A0EA8">
        <w:rPr>
          <w:spacing w:val="-2"/>
        </w:rPr>
        <w:t>тся по центру</w:t>
      </w:r>
      <w:r w:rsidR="003C6A96" w:rsidRPr="005A0EA8">
        <w:rPr>
          <w:spacing w:val="-2"/>
        </w:rPr>
        <w:t xml:space="preserve">. </w:t>
      </w:r>
      <w:r w:rsidR="003C6A96" w:rsidRPr="005A0EA8">
        <w:t>В конце подписи точка не ставится.</w:t>
      </w:r>
      <w:r w:rsidR="003C6A96" w:rsidRPr="005A0EA8">
        <w:rPr>
          <w:b/>
        </w:rPr>
        <w:t xml:space="preserve"> </w:t>
      </w:r>
      <w:r w:rsidR="003C6A96" w:rsidRPr="005A0EA8">
        <w:t>Не допускаются переносы и «висячие» предлоги.</w:t>
      </w:r>
    </w:p>
    <w:p w14:paraId="45042FD5" w14:textId="77777777" w:rsidR="0098747E" w:rsidRPr="005A0EA8" w:rsidRDefault="0098747E" w:rsidP="00110F61">
      <w:pPr>
        <w:ind w:firstLine="567"/>
        <w:jc w:val="both"/>
        <w:rPr>
          <w:b/>
        </w:rPr>
      </w:pPr>
    </w:p>
    <w:p w14:paraId="4CABC93B" w14:textId="77777777" w:rsidR="00D958AB" w:rsidRPr="005A0EA8" w:rsidRDefault="00F83588" w:rsidP="00235173">
      <w:pPr>
        <w:spacing w:before="120" w:after="120"/>
        <w:ind w:left="567"/>
        <w:rPr>
          <w:b/>
          <w:spacing w:val="20"/>
        </w:rPr>
      </w:pPr>
      <w:r w:rsidRPr="005A0EA8">
        <w:rPr>
          <w:b/>
          <w:spacing w:val="20"/>
        </w:rPr>
        <w:t>Пример</w:t>
      </w:r>
    </w:p>
    <w:p w14:paraId="7553C7E1" w14:textId="77777777" w:rsidR="00D958AB" w:rsidRPr="005A0EA8" w:rsidRDefault="00D958AB" w:rsidP="00D958AB">
      <w:pPr>
        <w:pStyle w:val="a6"/>
      </w:pPr>
      <w:r w:rsidRPr="005A0EA8">
        <w:rPr>
          <w:noProof/>
        </w:rPr>
        <w:drawing>
          <wp:inline distT="0" distB="0" distL="0" distR="0" wp14:anchorId="2BD0A7C3" wp14:editId="7EC0A4F3">
            <wp:extent cx="3217281" cy="1922400"/>
            <wp:effectExtent l="0" t="0" r="2540" b="190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123" cy="196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BAFC" w14:textId="0CCC1778" w:rsidR="005118E8" w:rsidRPr="00CF4801" w:rsidRDefault="00D958AB" w:rsidP="00CF4801">
      <w:pPr>
        <w:pStyle w:val="a6"/>
        <w:rPr>
          <w:i w:val="0"/>
          <w:spacing w:val="-8"/>
          <w:sz w:val="20"/>
          <w:szCs w:val="20"/>
        </w:rPr>
      </w:pPr>
      <w:r w:rsidRPr="005A0EA8">
        <w:rPr>
          <w:sz w:val="22"/>
          <w:szCs w:val="22"/>
        </w:rPr>
        <w:t>Рис. 3. Модели макроэкономического равновесия:</w:t>
      </w:r>
      <w:r w:rsidRPr="005A0EA8">
        <w:rPr>
          <w:sz w:val="24"/>
          <w:szCs w:val="24"/>
        </w:rPr>
        <w:t xml:space="preserve"> </w:t>
      </w:r>
      <w:r w:rsidRPr="005A0EA8">
        <w:rPr>
          <w:sz w:val="24"/>
          <w:szCs w:val="24"/>
        </w:rPr>
        <w:br/>
      </w:r>
      <w:r w:rsidRPr="005A0EA8">
        <w:rPr>
          <w:sz w:val="20"/>
          <w:szCs w:val="20"/>
        </w:rPr>
        <w:t xml:space="preserve">Е1 – кейнсианское макроэкономическое равновесие; </w:t>
      </w:r>
      <w:r w:rsidRPr="005A0EA8">
        <w:rPr>
          <w:sz w:val="20"/>
          <w:szCs w:val="20"/>
        </w:rPr>
        <w:br/>
      </w:r>
      <w:r w:rsidRPr="005A0EA8">
        <w:rPr>
          <w:spacing w:val="-8"/>
          <w:sz w:val="20"/>
          <w:szCs w:val="20"/>
        </w:rPr>
        <w:t xml:space="preserve">Е2 – классическое макроэкономическое равновесие </w:t>
      </w:r>
    </w:p>
    <w:p w14:paraId="58129EF9" w14:textId="3A5AD109" w:rsidR="005118E8" w:rsidRPr="005A0EA8" w:rsidRDefault="00CF4801" w:rsidP="00CF480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18E4581" w14:textId="77777777" w:rsidR="008B710D" w:rsidRPr="005A0EA8" w:rsidRDefault="00E7222E" w:rsidP="008B710D">
      <w:pPr>
        <w:spacing w:after="120"/>
        <w:jc w:val="center"/>
        <w:rPr>
          <w:b/>
        </w:rPr>
      </w:pPr>
      <w:r w:rsidRPr="005A0EA8">
        <w:rPr>
          <w:b/>
        </w:rPr>
        <w:lastRenderedPageBreak/>
        <w:t>Пример оформления</w:t>
      </w:r>
      <w:r w:rsidR="008B710D" w:rsidRPr="005A0EA8">
        <w:rPr>
          <w:b/>
        </w:rPr>
        <w:t xml:space="preserve"> </w:t>
      </w:r>
      <w:r w:rsidR="00414ABB" w:rsidRPr="005A0EA8">
        <w:rPr>
          <w:b/>
        </w:rPr>
        <w:t>источников</w:t>
      </w:r>
    </w:p>
    <w:p w14:paraId="4A0D19CA" w14:textId="77777777" w:rsidR="008B710D" w:rsidRPr="005A0EA8" w:rsidRDefault="008B710D" w:rsidP="008B710D">
      <w:pPr>
        <w:ind w:firstLine="567"/>
        <w:jc w:val="both"/>
      </w:pPr>
      <w:r w:rsidRPr="005A0EA8">
        <w:t xml:space="preserve">Ширяева О.С., Сурикова Я.А., Кондрашенкова С.В. Психологическая поддержка личности в экстремальных условиях </w:t>
      </w:r>
      <w:proofErr w:type="gramStart"/>
      <w:r w:rsidRPr="005A0EA8">
        <w:t>жизнедеятельности :</w:t>
      </w:r>
      <w:proofErr w:type="gramEnd"/>
      <w:r w:rsidRPr="005A0EA8">
        <w:t xml:space="preserve"> монография. – Петропавловск-Камчатский : КамГУ, 2013. –  193 с. </w:t>
      </w:r>
    </w:p>
    <w:p w14:paraId="73A32F80" w14:textId="77777777" w:rsidR="008B710D" w:rsidRPr="005A0EA8" w:rsidRDefault="008B710D" w:rsidP="008B710D">
      <w:pPr>
        <w:ind w:firstLine="567"/>
        <w:jc w:val="both"/>
      </w:pPr>
      <w:r w:rsidRPr="005A0EA8">
        <w:t>Смирнова В.П. Виды справочных изданий. Принципы выделе</w:t>
      </w:r>
      <w:r w:rsidR="00610FB8" w:rsidRPr="005A0EA8">
        <w:t>ния видов // Справочные издания</w:t>
      </w:r>
      <w:r w:rsidR="00204C52" w:rsidRPr="005A0EA8">
        <w:t>. – Москва</w:t>
      </w:r>
      <w:r w:rsidRPr="005A0EA8">
        <w:t xml:space="preserve"> : Бук Чембэр Интернэшнл, 2014. – С. 9–39.</w:t>
      </w:r>
    </w:p>
    <w:p w14:paraId="566233FD" w14:textId="77777777" w:rsidR="00681143" w:rsidRPr="005A0EA8" w:rsidRDefault="00681143" w:rsidP="008B710D">
      <w:pPr>
        <w:ind w:firstLine="567"/>
        <w:jc w:val="both"/>
      </w:pPr>
      <w:proofErr w:type="spellStart"/>
      <w:r w:rsidRPr="005A0EA8">
        <w:t>Лапнина</w:t>
      </w:r>
      <w:proofErr w:type="spellEnd"/>
      <w:r w:rsidRPr="005A0EA8">
        <w:t xml:space="preserve"> Е.В. Разработка мобильного приложения для контроля здоровья // Сборник трудов ХХ Международной научно-практической конференции студентов, аспирантов и молодых ученых «Молодежь  и современные информационные технологии». – </w:t>
      </w:r>
      <w:proofErr w:type="gramStart"/>
      <w:r w:rsidRPr="005A0EA8">
        <w:t>Томск :</w:t>
      </w:r>
      <w:proofErr w:type="gramEnd"/>
      <w:r w:rsidRPr="005A0EA8">
        <w:t xml:space="preserve"> Изд-во ТПУ, 2023. – С. 90–91.</w:t>
      </w:r>
    </w:p>
    <w:p w14:paraId="10715FBB" w14:textId="77777777" w:rsidR="008B710D" w:rsidRPr="005A0EA8" w:rsidRDefault="008B710D" w:rsidP="008B710D">
      <w:pPr>
        <w:ind w:firstLine="567"/>
        <w:jc w:val="both"/>
      </w:pPr>
      <w:r w:rsidRPr="005A0EA8">
        <w:rPr>
          <w:spacing w:val="-4"/>
        </w:rPr>
        <w:t xml:space="preserve">Хомякова И.Г. Международная </w:t>
      </w:r>
      <w:proofErr w:type="spellStart"/>
      <w:r w:rsidRPr="005A0EA8">
        <w:rPr>
          <w:spacing w:val="-4"/>
        </w:rPr>
        <w:t>отлетиана</w:t>
      </w:r>
      <w:proofErr w:type="spellEnd"/>
      <w:r w:rsidRPr="005A0EA8">
        <w:rPr>
          <w:spacing w:val="-4"/>
        </w:rPr>
        <w:t xml:space="preserve">: к историографии Поля Отле // Библиография. – </w:t>
      </w:r>
      <w:r w:rsidRPr="005A0EA8">
        <w:t>2013. – № 5. – С. 74–92.</w:t>
      </w:r>
    </w:p>
    <w:p w14:paraId="68725535" w14:textId="77777777" w:rsidR="008B710D" w:rsidRPr="005A0EA8" w:rsidRDefault="008B710D" w:rsidP="008B710D">
      <w:pPr>
        <w:ind w:firstLine="567"/>
        <w:jc w:val="both"/>
        <w:rPr>
          <w:lang w:val="en-US"/>
        </w:rPr>
      </w:pPr>
      <w:r w:rsidRPr="005A0EA8">
        <w:rPr>
          <w:lang w:val="en-US"/>
        </w:rPr>
        <w:t xml:space="preserve">Mukai </w:t>
      </w:r>
      <w:r w:rsidRPr="005A0EA8">
        <w:t>К</w:t>
      </w:r>
      <w:r w:rsidRPr="005A0EA8">
        <w:rPr>
          <w:lang w:val="en-US"/>
        </w:rPr>
        <w:t>. Determination of phosphorus in hypereutectic aluminium-silicon alloys // Talanta. –1972. – Vol. 19, № 4 – P. 489–495.</w:t>
      </w:r>
    </w:p>
    <w:p w14:paraId="053BCF03" w14:textId="77777777" w:rsidR="008B710D" w:rsidRPr="005A0EA8" w:rsidRDefault="008B710D" w:rsidP="008B710D">
      <w:pPr>
        <w:ind w:firstLine="567"/>
        <w:jc w:val="both"/>
      </w:pPr>
      <w:r w:rsidRPr="005A0EA8">
        <w:t>Петренко Т.Ф. Импликация глагольной связки в двусоставном предложении французского языка : дис. ... канд. филол. наук : 10.02.05 : защищена 25.03.83: утв</w:t>
      </w:r>
      <w:r w:rsidR="009640B7" w:rsidRPr="005A0EA8">
        <w:t>. 22.06.83</w:t>
      </w:r>
      <w:r w:rsidR="00204C52" w:rsidRPr="005A0EA8">
        <w:t>. – Москва</w:t>
      </w:r>
      <w:r w:rsidRPr="005A0EA8">
        <w:t xml:space="preserve">, 1982. – 145 с. </w:t>
      </w:r>
    </w:p>
    <w:p w14:paraId="62816A1F" w14:textId="77777777" w:rsidR="008B710D" w:rsidRPr="005A0EA8" w:rsidRDefault="008B710D" w:rsidP="008B710D">
      <w:pPr>
        <w:ind w:firstLine="567"/>
        <w:jc w:val="both"/>
      </w:pPr>
      <w:r w:rsidRPr="005A0EA8">
        <w:rPr>
          <w:spacing w:val="-4"/>
        </w:rPr>
        <w:t>ГОСТ 7.53–2001. Издания. Международная стандартная нумерация книг. – Москва : Изд-во</w:t>
      </w:r>
      <w:r w:rsidRPr="005A0EA8">
        <w:t xml:space="preserve"> стандартов, 2002. – 3 с. </w:t>
      </w:r>
    </w:p>
    <w:p w14:paraId="19D124C5" w14:textId="77777777" w:rsidR="008B710D" w:rsidRPr="005A0EA8" w:rsidRDefault="008B710D" w:rsidP="008B710D">
      <w:pPr>
        <w:ind w:firstLine="567"/>
        <w:jc w:val="both"/>
      </w:pPr>
      <w:r w:rsidRPr="005A0EA8">
        <w:t>Правила безопасности при обслуживании гидротехнических сооружений : РД 153-34.0.03.2052-2001. Ввод.</w:t>
      </w:r>
      <w:r w:rsidR="00204C52" w:rsidRPr="005A0EA8">
        <w:t xml:space="preserve"> в действие с 01.11.01. – Москва </w:t>
      </w:r>
      <w:r w:rsidRPr="005A0EA8">
        <w:t>: ЭНАС, 2001. – 158 с.</w:t>
      </w:r>
    </w:p>
    <w:p w14:paraId="077C5690" w14:textId="77777777" w:rsidR="008B710D" w:rsidRPr="005A0EA8" w:rsidRDefault="008B710D" w:rsidP="008B710D">
      <w:pPr>
        <w:ind w:firstLine="567"/>
        <w:jc w:val="both"/>
      </w:pPr>
      <w:r w:rsidRPr="005A0EA8">
        <w:t>Гражданский кодекс Российской Федерации. – Москва : Маркетинг, 2007. – 198 с.</w:t>
      </w:r>
    </w:p>
    <w:p w14:paraId="4811803E" w14:textId="77777777" w:rsidR="008B710D" w:rsidRPr="005A0EA8" w:rsidRDefault="008B710D" w:rsidP="008B710D">
      <w:pPr>
        <w:ind w:firstLine="567"/>
        <w:jc w:val="both"/>
      </w:pPr>
      <w:r w:rsidRPr="005A0EA8">
        <w:t>Российская Федерация. Правительство</w:t>
      </w:r>
      <w:r w:rsidR="00E90459" w:rsidRPr="005A0EA8">
        <w:t>. О государственной хлебной инс</w:t>
      </w:r>
      <w:r w:rsidRPr="005A0EA8">
        <w:t>пекции : постановление Правительства Рос. Федерации // Российская газета. – 1997. – 26 ноября. – С. 4</w:t>
      </w:r>
    </w:p>
    <w:p w14:paraId="6271B19F" w14:textId="77777777" w:rsidR="00681143" w:rsidRPr="005A0EA8" w:rsidRDefault="008B710D" w:rsidP="00681143">
      <w:pPr>
        <w:ind w:firstLine="567"/>
        <w:jc w:val="both"/>
      </w:pPr>
      <w:r w:rsidRPr="005A0EA8">
        <w:t>Российская Федерация. Законы. О воинской обязанности и военной службе : федер. закон от 24.04.2008 № 48-ФЗ // Собрание законодательства РФ. – 2008. – № 17. – Ст. 1755. (</w:t>
      </w:r>
      <w:r w:rsidRPr="005A0EA8">
        <w:rPr>
          <w:highlight w:val="yellow"/>
        </w:rPr>
        <w:t>ИЛИ</w:t>
      </w:r>
      <w:r w:rsidRPr="005A0EA8">
        <w:t xml:space="preserve">: </w:t>
      </w:r>
      <w:r w:rsidR="00347744" w:rsidRPr="005A0EA8">
        <w:rPr>
          <w:lang w:val="en-US"/>
        </w:rPr>
        <w:t>URL</w:t>
      </w:r>
      <w:proofErr w:type="gramStart"/>
      <w:r w:rsidRPr="005A0EA8">
        <w:t>: )</w:t>
      </w:r>
      <w:proofErr w:type="gramEnd"/>
    </w:p>
    <w:p w14:paraId="3EB81E91" w14:textId="77777777" w:rsidR="008B710D" w:rsidRPr="005A0EA8" w:rsidRDefault="008B710D" w:rsidP="008B710D">
      <w:pPr>
        <w:ind w:firstLine="567"/>
        <w:jc w:val="both"/>
        <w:rPr>
          <w:b/>
        </w:rPr>
      </w:pPr>
      <w:r w:rsidRPr="005A0EA8">
        <w:rPr>
          <w:b/>
        </w:rPr>
        <w:t>Ресурсы удаленного доступа</w:t>
      </w:r>
    </w:p>
    <w:p w14:paraId="3879798B" w14:textId="77777777" w:rsidR="00C44110" w:rsidRPr="005A0EA8" w:rsidRDefault="00C44110" w:rsidP="008B710D">
      <w:pPr>
        <w:ind w:firstLine="567"/>
        <w:jc w:val="both"/>
      </w:pPr>
      <w:r w:rsidRPr="005A0EA8">
        <w:t xml:space="preserve">Янина О. Н. Особенности функционирования и развития рынка акций в России и за </w:t>
      </w:r>
      <w:r w:rsidR="009640B7" w:rsidRPr="005A0EA8">
        <w:t>рубежом</w:t>
      </w:r>
      <w:r w:rsidRPr="005A0EA8">
        <w:t>. – Текст : электронный // Социальные науки. – 2018. – №</w:t>
      </w:r>
      <w:r w:rsidR="00E7222E" w:rsidRPr="005A0EA8">
        <w:t> </w:t>
      </w:r>
      <w:r w:rsidR="007D7FF8" w:rsidRPr="005A0EA8">
        <w:t>1. – URL</w:t>
      </w:r>
      <w:r w:rsidRPr="005A0EA8">
        <w:t xml:space="preserve">: http://academymanag.ru/journal/Yanina_Fedoseeva_2pdf (дата обращения: 04.06.2018). </w:t>
      </w:r>
    </w:p>
    <w:p w14:paraId="41C6265A" w14:textId="71223E7E" w:rsidR="008B710D" w:rsidRPr="005A0EA8" w:rsidRDefault="008B710D" w:rsidP="00D01BB5">
      <w:pPr>
        <w:ind w:firstLine="567"/>
        <w:jc w:val="both"/>
      </w:pPr>
      <w:r w:rsidRPr="005A0EA8">
        <w:t>Информационные технологии в журналистике // История СМИ:</w:t>
      </w:r>
      <w:r w:rsidR="0027677E" w:rsidRPr="005A0EA8">
        <w:t xml:space="preserve"> сайт. –</w:t>
      </w:r>
      <w:r w:rsidRPr="005A0EA8">
        <w:t xml:space="preserve"> 2013. – </w:t>
      </w:r>
      <w:r w:rsidRPr="005A0EA8">
        <w:rPr>
          <w:lang w:val="en-US"/>
        </w:rPr>
        <w:t>URL</w:t>
      </w:r>
      <w:r w:rsidRPr="005A0EA8">
        <w:t xml:space="preserve">: http://www.dpnews.ru/informatsionnye-tekhnologii-v-zhurnalistike.html. </w:t>
      </w:r>
    </w:p>
    <w:sectPr w:rsidR="008B710D" w:rsidRPr="005A0EA8" w:rsidSect="00C206E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83F"/>
    <w:multiLevelType w:val="hybridMultilevel"/>
    <w:tmpl w:val="D3B43C42"/>
    <w:lvl w:ilvl="0" w:tplc="049C301E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A70"/>
    <w:multiLevelType w:val="hybridMultilevel"/>
    <w:tmpl w:val="A0DCC374"/>
    <w:lvl w:ilvl="0" w:tplc="049C301E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10E7"/>
    <w:multiLevelType w:val="hybridMultilevel"/>
    <w:tmpl w:val="5990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13C3"/>
    <w:multiLevelType w:val="hybridMultilevel"/>
    <w:tmpl w:val="740A07A6"/>
    <w:lvl w:ilvl="0" w:tplc="0178CB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330B8"/>
    <w:multiLevelType w:val="hybridMultilevel"/>
    <w:tmpl w:val="65F8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6E30"/>
    <w:multiLevelType w:val="hybridMultilevel"/>
    <w:tmpl w:val="E1BC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830BC"/>
    <w:multiLevelType w:val="hybridMultilevel"/>
    <w:tmpl w:val="B1A8FC52"/>
    <w:lvl w:ilvl="0" w:tplc="049C301E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1E22"/>
    <w:multiLevelType w:val="hybridMultilevel"/>
    <w:tmpl w:val="84F41CFC"/>
    <w:lvl w:ilvl="0" w:tplc="049C301E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5A51"/>
    <w:multiLevelType w:val="hybridMultilevel"/>
    <w:tmpl w:val="40D83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ED2103"/>
    <w:multiLevelType w:val="hybridMultilevel"/>
    <w:tmpl w:val="5692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482B"/>
    <w:multiLevelType w:val="hybridMultilevel"/>
    <w:tmpl w:val="9704FA82"/>
    <w:lvl w:ilvl="0" w:tplc="0178C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449EC"/>
    <w:multiLevelType w:val="hybridMultilevel"/>
    <w:tmpl w:val="3AF06612"/>
    <w:lvl w:ilvl="0" w:tplc="049C301E">
      <w:start w:val="1"/>
      <w:numFmt w:val="bullet"/>
      <w:lvlText w:val=""/>
      <w:lvlJc w:val="left"/>
      <w:pPr>
        <w:ind w:left="1077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72"/>
    <w:rsid w:val="0001289B"/>
    <w:rsid w:val="00022A50"/>
    <w:rsid w:val="00057F74"/>
    <w:rsid w:val="0007055A"/>
    <w:rsid w:val="000A7061"/>
    <w:rsid w:val="000C68C6"/>
    <w:rsid w:val="00110F61"/>
    <w:rsid w:val="001B1509"/>
    <w:rsid w:val="001C149C"/>
    <w:rsid w:val="001D653D"/>
    <w:rsid w:val="001E5B4D"/>
    <w:rsid w:val="00202965"/>
    <w:rsid w:val="00204C52"/>
    <w:rsid w:val="00235173"/>
    <w:rsid w:val="0027677E"/>
    <w:rsid w:val="00281EBE"/>
    <w:rsid w:val="002B0564"/>
    <w:rsid w:val="002E2BCE"/>
    <w:rsid w:val="002F483B"/>
    <w:rsid w:val="00323A1C"/>
    <w:rsid w:val="00347744"/>
    <w:rsid w:val="003523B5"/>
    <w:rsid w:val="00385FCF"/>
    <w:rsid w:val="003B3C0D"/>
    <w:rsid w:val="003C6A96"/>
    <w:rsid w:val="003E7CBF"/>
    <w:rsid w:val="00414A00"/>
    <w:rsid w:val="00414ABB"/>
    <w:rsid w:val="0043616A"/>
    <w:rsid w:val="0044488D"/>
    <w:rsid w:val="00453AA4"/>
    <w:rsid w:val="0047403A"/>
    <w:rsid w:val="0049286E"/>
    <w:rsid w:val="004B66C0"/>
    <w:rsid w:val="004C52BD"/>
    <w:rsid w:val="004C6109"/>
    <w:rsid w:val="004D71E6"/>
    <w:rsid w:val="005118E8"/>
    <w:rsid w:val="00525CAF"/>
    <w:rsid w:val="00586246"/>
    <w:rsid w:val="00597460"/>
    <w:rsid w:val="005A0EA8"/>
    <w:rsid w:val="005C29B1"/>
    <w:rsid w:val="005F605A"/>
    <w:rsid w:val="00600CE2"/>
    <w:rsid w:val="00606983"/>
    <w:rsid w:val="00610FB8"/>
    <w:rsid w:val="00647CE7"/>
    <w:rsid w:val="00681143"/>
    <w:rsid w:val="006A3778"/>
    <w:rsid w:val="007028B7"/>
    <w:rsid w:val="00706A98"/>
    <w:rsid w:val="007102EC"/>
    <w:rsid w:val="00732F70"/>
    <w:rsid w:val="00733270"/>
    <w:rsid w:val="007670E1"/>
    <w:rsid w:val="007D7FF8"/>
    <w:rsid w:val="00801CDE"/>
    <w:rsid w:val="00804BC7"/>
    <w:rsid w:val="0082068F"/>
    <w:rsid w:val="00834D1D"/>
    <w:rsid w:val="008556B2"/>
    <w:rsid w:val="008911F2"/>
    <w:rsid w:val="008B438E"/>
    <w:rsid w:val="008B710D"/>
    <w:rsid w:val="008E10BE"/>
    <w:rsid w:val="008F11F2"/>
    <w:rsid w:val="00901649"/>
    <w:rsid w:val="00931039"/>
    <w:rsid w:val="009419F5"/>
    <w:rsid w:val="009640B7"/>
    <w:rsid w:val="0098747E"/>
    <w:rsid w:val="009B0CCD"/>
    <w:rsid w:val="00A35FEB"/>
    <w:rsid w:val="00A37F4F"/>
    <w:rsid w:val="00A464DF"/>
    <w:rsid w:val="00A77467"/>
    <w:rsid w:val="00A80324"/>
    <w:rsid w:val="00A855F8"/>
    <w:rsid w:val="00A92CA4"/>
    <w:rsid w:val="00AB6A7C"/>
    <w:rsid w:val="00AD444F"/>
    <w:rsid w:val="00B02384"/>
    <w:rsid w:val="00B066AE"/>
    <w:rsid w:val="00B10872"/>
    <w:rsid w:val="00B347A7"/>
    <w:rsid w:val="00B4263C"/>
    <w:rsid w:val="00B70E6C"/>
    <w:rsid w:val="00B9052C"/>
    <w:rsid w:val="00B9390C"/>
    <w:rsid w:val="00B95486"/>
    <w:rsid w:val="00BC1779"/>
    <w:rsid w:val="00C206E4"/>
    <w:rsid w:val="00C243CD"/>
    <w:rsid w:val="00C44110"/>
    <w:rsid w:val="00C84951"/>
    <w:rsid w:val="00CF4801"/>
    <w:rsid w:val="00D01BB5"/>
    <w:rsid w:val="00D16C35"/>
    <w:rsid w:val="00D308DE"/>
    <w:rsid w:val="00D31264"/>
    <w:rsid w:val="00D4306A"/>
    <w:rsid w:val="00D747DD"/>
    <w:rsid w:val="00D958AB"/>
    <w:rsid w:val="00DA63A2"/>
    <w:rsid w:val="00DE687E"/>
    <w:rsid w:val="00E51383"/>
    <w:rsid w:val="00E700E4"/>
    <w:rsid w:val="00E7222E"/>
    <w:rsid w:val="00E90459"/>
    <w:rsid w:val="00EB370D"/>
    <w:rsid w:val="00F15E45"/>
    <w:rsid w:val="00F336A2"/>
    <w:rsid w:val="00F34621"/>
    <w:rsid w:val="00F432B4"/>
    <w:rsid w:val="00F5426E"/>
    <w:rsid w:val="00F620E4"/>
    <w:rsid w:val="00F6223A"/>
    <w:rsid w:val="00F77339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9D476"/>
  <w15:chartTrackingRefBased/>
  <w15:docId w15:val="{68DA0237-173F-4C50-87A0-9E311F2A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DA63A2"/>
    <w:rPr>
      <w:sz w:val="28"/>
    </w:rPr>
  </w:style>
  <w:style w:type="paragraph" w:styleId="2">
    <w:name w:val="toc 2"/>
    <w:basedOn w:val="1"/>
    <w:next w:val="a"/>
    <w:rsid w:val="00DA63A2"/>
    <w:pPr>
      <w:tabs>
        <w:tab w:val="right" w:leader="dot" w:pos="8720"/>
      </w:tabs>
      <w:ind w:left="284"/>
    </w:pPr>
    <w:rPr>
      <w:sz w:val="26"/>
    </w:rPr>
  </w:style>
  <w:style w:type="paragraph" w:styleId="3">
    <w:name w:val="toc 3"/>
    <w:basedOn w:val="1"/>
    <w:next w:val="a"/>
    <w:semiHidden/>
    <w:rsid w:val="00DA63A2"/>
    <w:pPr>
      <w:ind w:left="851"/>
    </w:pPr>
    <w:rPr>
      <w:sz w:val="26"/>
    </w:rPr>
  </w:style>
  <w:style w:type="paragraph" w:customStyle="1" w:styleId="a3">
    <w:name w:val="_текст"/>
    <w:basedOn w:val="a"/>
    <w:rsid w:val="00DA63A2"/>
    <w:pPr>
      <w:tabs>
        <w:tab w:val="left" w:pos="567"/>
      </w:tabs>
      <w:ind w:firstLine="567"/>
      <w:jc w:val="both"/>
    </w:pPr>
    <w:rPr>
      <w:sz w:val="26"/>
      <w:szCs w:val="28"/>
    </w:rPr>
  </w:style>
  <w:style w:type="character" w:styleId="a4">
    <w:name w:val="Strong"/>
    <w:basedOn w:val="a0"/>
    <w:uiPriority w:val="22"/>
    <w:qFormat/>
    <w:rsid w:val="00DA63A2"/>
    <w:rPr>
      <w:b/>
      <w:bCs/>
    </w:rPr>
  </w:style>
  <w:style w:type="paragraph" w:styleId="a5">
    <w:name w:val="List Paragraph"/>
    <w:basedOn w:val="a"/>
    <w:uiPriority w:val="34"/>
    <w:qFormat/>
    <w:rsid w:val="00DA63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link w:val="21"/>
    <w:rsid w:val="00110F61"/>
    <w:pPr>
      <w:ind w:firstLine="454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10F6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rsid w:val="00110F61"/>
    <w:pPr>
      <w:jc w:val="center"/>
    </w:pPr>
    <w:rPr>
      <w:b/>
      <w:sz w:val="28"/>
      <w:szCs w:val="20"/>
    </w:rPr>
  </w:style>
  <w:style w:type="paragraph" w:customStyle="1" w:styleId="a6">
    <w:name w:val="_Рис_подп"/>
    <w:basedOn w:val="a"/>
    <w:qFormat/>
    <w:rsid w:val="00D958AB"/>
    <w:pPr>
      <w:spacing w:before="120" w:after="120"/>
      <w:jc w:val="center"/>
    </w:pPr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AE2A-4275-4FE9-A501-7C16A70F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Заремба Дина Владимировна</dc:creator>
  <cp:keywords/>
  <dc:description/>
  <cp:lastModifiedBy>Петухова Анжелика Юрьевна</cp:lastModifiedBy>
  <cp:revision>121</cp:revision>
  <cp:lastPrinted>2023-04-06T07:16:00Z</cp:lastPrinted>
  <dcterms:created xsi:type="dcterms:W3CDTF">2021-02-24T07:38:00Z</dcterms:created>
  <dcterms:modified xsi:type="dcterms:W3CDTF">2025-03-07T04:26:00Z</dcterms:modified>
</cp:coreProperties>
</file>