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A631" w14:textId="77777777" w:rsidR="000879B4" w:rsidRDefault="000879B4" w:rsidP="000879B4">
      <w:pPr>
        <w:pStyle w:val="2021"/>
        <w:rPr>
          <w:rFonts w:eastAsia="Calibri"/>
          <w:lang w:val="ru-RU"/>
        </w:rPr>
      </w:pPr>
      <w:bookmarkStart w:id="0" w:name="_Toc170039378"/>
      <w:r>
        <w:rPr>
          <w:lang w:val="ru-RU"/>
        </w:rPr>
        <w:t>ДИЗАЙН-ПРОЕКТИРОВАНИЕ КОМПЛЕКТА ОСВЕТИТЕЛЬНЫХ ПРИБОРОВ                         ДЛЯ ЖИЛЫХ И ОБЩЕСТВЕННЫХ ПОМЕЩЕНИЙ</w:t>
      </w:r>
      <w:bookmarkEnd w:id="0"/>
    </w:p>
    <w:p w14:paraId="075F7035" w14:textId="77777777" w:rsidR="000879B4" w:rsidRDefault="000879B4" w:rsidP="000879B4">
      <w:pPr>
        <w:pStyle w:val="20211"/>
        <w:rPr>
          <w:rFonts w:eastAsia="Calibri"/>
          <w:lang w:val="ru-RU"/>
        </w:rPr>
      </w:pPr>
    </w:p>
    <w:p w14:paraId="736062E3" w14:textId="77777777" w:rsidR="000879B4" w:rsidRDefault="000879B4" w:rsidP="000879B4">
      <w:pPr>
        <w:pStyle w:val="20211"/>
        <w:rPr>
          <w:lang w:val="ru-RU"/>
        </w:rPr>
      </w:pPr>
      <w:proofErr w:type="spellStart"/>
      <w:r>
        <w:rPr>
          <w:lang w:val="ru-RU"/>
        </w:rPr>
        <w:t>Плещинская</w:t>
      </w:r>
      <w:proofErr w:type="spellEnd"/>
      <w:r>
        <w:rPr>
          <w:lang w:val="ru-RU"/>
        </w:rPr>
        <w:t xml:space="preserve"> А.И.</w:t>
      </w:r>
      <w:r>
        <w:rPr>
          <w:vertAlign w:val="superscript"/>
          <w:lang w:val="ru-RU"/>
        </w:rPr>
        <w:t xml:space="preserve"> 1</w:t>
      </w:r>
      <w:r>
        <w:rPr>
          <w:lang w:val="ru-RU"/>
        </w:rPr>
        <w:t>, Васильева М.О.</w:t>
      </w:r>
      <w:r>
        <w:rPr>
          <w:vertAlign w:val="superscript"/>
          <w:lang w:val="ru-RU"/>
        </w:rPr>
        <w:t xml:space="preserve"> 2</w:t>
      </w:r>
    </w:p>
    <w:p w14:paraId="53BEA329" w14:textId="77777777" w:rsidR="000879B4" w:rsidRPr="00A667D3" w:rsidRDefault="000879B4" w:rsidP="000879B4">
      <w:pPr>
        <w:ind w:firstLine="567"/>
        <w:jc w:val="center"/>
        <w:rPr>
          <w:rFonts w:ascii="Times New Roman" w:hAnsi="Times New Roman" w:cs="Times New Roman"/>
          <w:i/>
          <w:color w:val="auto"/>
          <w:sz w:val="22"/>
          <w:szCs w:val="22"/>
        </w:rPr>
      </w:pPr>
      <w:r>
        <w:rPr>
          <w:rFonts w:ascii="Times New Roman" w:hAnsi="Times New Roman" w:cs="Times New Roman"/>
          <w:i/>
          <w:sz w:val="22"/>
          <w:szCs w:val="22"/>
          <w:vertAlign w:val="superscript"/>
        </w:rPr>
        <w:t>1</w:t>
      </w:r>
      <w:r>
        <w:rPr>
          <w:rFonts w:ascii="Times New Roman" w:hAnsi="Times New Roman" w:cs="Times New Roman"/>
          <w:i/>
          <w:sz w:val="22"/>
          <w:szCs w:val="22"/>
        </w:rPr>
        <w:t>ТПУ ИШИТР ОАР, гр. 8Д11,</w:t>
      </w:r>
      <w:r>
        <w:rPr>
          <w:rFonts w:ascii="Times New Roman" w:hAnsi="Times New Roman" w:cs="Times New Roman"/>
          <w:sz w:val="22"/>
          <w:szCs w:val="22"/>
        </w:rPr>
        <w:t xml:space="preserve"> </w:t>
      </w:r>
      <w:proofErr w:type="spellStart"/>
      <w:r>
        <w:rPr>
          <w:rFonts w:ascii="Times New Roman" w:hAnsi="Times New Roman" w:cs="Times New Roman"/>
          <w:i/>
          <w:sz w:val="22"/>
          <w:szCs w:val="22"/>
        </w:rPr>
        <w:t>e-mail</w:t>
      </w:r>
      <w:proofErr w:type="spellEnd"/>
      <w:r>
        <w:rPr>
          <w:rFonts w:ascii="Times New Roman" w:hAnsi="Times New Roman" w:cs="Times New Roman"/>
          <w:i/>
          <w:sz w:val="22"/>
          <w:szCs w:val="22"/>
        </w:rPr>
        <w:t xml:space="preserve">: </w:t>
      </w:r>
      <w:hyperlink r:id="rId5" w:tooltip="mailto:Aip29@tpu.ru" w:history="1">
        <w:r w:rsidRPr="00A667D3">
          <w:rPr>
            <w:rStyle w:val="a3"/>
            <w:rFonts w:ascii="Times New Roman" w:eastAsia="Arial" w:hAnsi="Times New Roman" w:cs="Times New Roman"/>
            <w:i/>
            <w:color w:val="auto"/>
            <w:sz w:val="22"/>
            <w:szCs w:val="22"/>
          </w:rPr>
          <w:t>Aip29@tpu.ru</w:t>
        </w:r>
      </w:hyperlink>
    </w:p>
    <w:p w14:paraId="5386501C" w14:textId="77777777" w:rsidR="000879B4" w:rsidRPr="00A667D3" w:rsidRDefault="000879B4" w:rsidP="000879B4">
      <w:pPr>
        <w:ind w:firstLine="567"/>
        <w:jc w:val="center"/>
        <w:rPr>
          <w:rStyle w:val="a3"/>
          <w:rFonts w:ascii="Times New Roman" w:eastAsia="Arial" w:hAnsi="Times New Roman" w:cs="Times New Roman"/>
          <w:b/>
          <w:bCs/>
          <w:i/>
          <w:color w:val="auto"/>
          <w:sz w:val="22"/>
          <w:szCs w:val="22"/>
        </w:rPr>
      </w:pPr>
      <w:r w:rsidRPr="00A667D3">
        <w:rPr>
          <w:rFonts w:ascii="Times New Roman" w:hAnsi="Times New Roman" w:cs="Times New Roman"/>
          <w:i/>
          <w:color w:val="auto"/>
          <w:sz w:val="22"/>
          <w:szCs w:val="22"/>
          <w:vertAlign w:val="superscript"/>
        </w:rPr>
        <w:t>2</w:t>
      </w:r>
      <w:r w:rsidRPr="00A667D3">
        <w:rPr>
          <w:rFonts w:ascii="Times New Roman" w:hAnsi="Times New Roman" w:cs="Times New Roman"/>
          <w:i/>
          <w:color w:val="auto"/>
          <w:sz w:val="22"/>
          <w:szCs w:val="22"/>
        </w:rPr>
        <w:t xml:space="preserve">ТПУ ИШИТР ОАР, старший преподаватель, </w:t>
      </w:r>
      <w:proofErr w:type="spellStart"/>
      <w:r w:rsidRPr="00A667D3">
        <w:rPr>
          <w:rFonts w:ascii="Times New Roman" w:hAnsi="Times New Roman" w:cs="Times New Roman"/>
          <w:i/>
          <w:color w:val="auto"/>
          <w:sz w:val="22"/>
          <w:szCs w:val="22"/>
        </w:rPr>
        <w:t>e-mail</w:t>
      </w:r>
      <w:proofErr w:type="spellEnd"/>
      <w:r w:rsidRPr="00A667D3">
        <w:rPr>
          <w:rFonts w:ascii="Times New Roman" w:hAnsi="Times New Roman" w:cs="Times New Roman"/>
          <w:i/>
          <w:color w:val="auto"/>
          <w:sz w:val="22"/>
          <w:szCs w:val="22"/>
        </w:rPr>
        <w:t xml:space="preserve">: </w:t>
      </w:r>
      <w:hyperlink r:id="rId6" w:tooltip="mailto:vasilevamo@tpu.ru" w:history="1">
        <w:r w:rsidRPr="00A667D3">
          <w:rPr>
            <w:rStyle w:val="a3"/>
            <w:rFonts w:ascii="Times New Roman" w:eastAsia="Arial" w:hAnsi="Times New Roman" w:cs="Times New Roman"/>
            <w:i/>
            <w:color w:val="auto"/>
            <w:sz w:val="22"/>
            <w:szCs w:val="22"/>
          </w:rPr>
          <w:t>vasilevamo@tpu.ru</w:t>
        </w:r>
      </w:hyperlink>
    </w:p>
    <w:p w14:paraId="62BC1172" w14:textId="77777777" w:rsidR="000879B4" w:rsidRDefault="000879B4" w:rsidP="000879B4">
      <w:pPr>
        <w:widowControl/>
        <w:ind w:firstLine="567"/>
        <w:jc w:val="center"/>
        <w:rPr>
          <w:rFonts w:ascii="Times New Roman" w:eastAsia="Times New Roman" w:hAnsi="Times New Roman" w:cs="Times New Roman"/>
          <w:i/>
          <w:color w:val="auto"/>
          <w:sz w:val="22"/>
          <w:szCs w:val="22"/>
          <w:lang w:eastAsia="it-IT" w:bidi="ar-SA"/>
        </w:rPr>
      </w:pPr>
    </w:p>
    <w:p w14:paraId="63F622FF" w14:textId="77777777" w:rsidR="000879B4" w:rsidRDefault="000879B4" w:rsidP="000879B4">
      <w:pPr>
        <w:widowControl/>
        <w:jc w:val="both"/>
        <w:rPr>
          <w:rFonts w:ascii="Times New Roman" w:eastAsia="Times New Roman" w:hAnsi="Times New Roman" w:cs="Times New Roman"/>
          <w:b/>
          <w:color w:val="auto"/>
          <w:sz w:val="22"/>
          <w:szCs w:val="22"/>
          <w:lang w:eastAsia="it-IT" w:bidi="ar-SA"/>
        </w:rPr>
      </w:pPr>
      <w:r>
        <w:rPr>
          <w:rFonts w:ascii="Times New Roman" w:eastAsia="Times New Roman" w:hAnsi="Times New Roman" w:cs="Times New Roman"/>
          <w:b/>
          <w:color w:val="auto"/>
          <w:sz w:val="22"/>
          <w:szCs w:val="22"/>
          <w:lang w:eastAsia="it-IT" w:bidi="ar-SA"/>
        </w:rPr>
        <w:t>Аннотация</w:t>
      </w:r>
    </w:p>
    <w:p w14:paraId="74A96FA5"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Данная статья рассматривает проблему зонирования помещения с помощью различных световых сценариев. В публикации исследованы современные источники света, проведен анализ характеристик и формы ламп, а также предложено проектное решение комфортного </w:t>
      </w:r>
      <w:proofErr w:type="spellStart"/>
      <w:r>
        <w:rPr>
          <w:rFonts w:ascii="Times New Roman" w:eastAsia="Times New Roman" w:hAnsi="Times New Roman" w:cs="Times New Roman"/>
          <w:color w:val="auto"/>
          <w:sz w:val="22"/>
          <w:szCs w:val="22"/>
          <w:lang w:eastAsia="it-IT" w:bidi="ar-SA"/>
        </w:rPr>
        <w:t>светосценария</w:t>
      </w:r>
      <w:proofErr w:type="spellEnd"/>
      <w:r>
        <w:rPr>
          <w:rFonts w:ascii="Times New Roman" w:eastAsia="Times New Roman" w:hAnsi="Times New Roman" w:cs="Times New Roman"/>
          <w:color w:val="auto"/>
          <w:sz w:val="22"/>
          <w:szCs w:val="22"/>
          <w:lang w:eastAsia="it-IT" w:bidi="ar-SA"/>
        </w:rPr>
        <w:t xml:space="preserve"> и конструкция светильников.</w:t>
      </w:r>
    </w:p>
    <w:p w14:paraId="232CF312" w14:textId="77777777" w:rsidR="000879B4" w:rsidRDefault="000879B4" w:rsidP="000879B4">
      <w:pPr>
        <w:widowControl/>
        <w:jc w:val="both"/>
        <w:rPr>
          <w:rFonts w:ascii="Times New Roman" w:eastAsia="Times New Roman" w:hAnsi="Times New Roman" w:cs="Times New Roman"/>
          <w:color w:val="auto"/>
          <w:sz w:val="22"/>
          <w:szCs w:val="22"/>
          <w:lang w:eastAsia="it-IT" w:bidi="ar-SA"/>
        </w:rPr>
      </w:pPr>
    </w:p>
    <w:p w14:paraId="0E75C332" w14:textId="77777777" w:rsidR="000879B4" w:rsidRDefault="000879B4" w:rsidP="000879B4">
      <w:pPr>
        <w:widowControl/>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b/>
          <w:color w:val="auto"/>
          <w:sz w:val="22"/>
          <w:szCs w:val="22"/>
          <w:lang w:eastAsia="it-IT" w:bidi="ar-SA"/>
        </w:rPr>
        <w:t>Ключевые слова</w:t>
      </w:r>
      <w:r>
        <w:rPr>
          <w:rFonts w:ascii="Times New Roman" w:eastAsia="Times New Roman" w:hAnsi="Times New Roman" w:cs="Times New Roman"/>
          <w:color w:val="auto"/>
          <w:sz w:val="22"/>
          <w:szCs w:val="22"/>
          <w:lang w:eastAsia="it-IT" w:bidi="ar-SA"/>
        </w:rPr>
        <w:t>: световой сценарий, концепция, формообразование, эргономика светильников, источники искусственного света.</w:t>
      </w:r>
    </w:p>
    <w:p w14:paraId="56CE1DD8"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3C5BC8A7" w14:textId="77777777" w:rsidR="000879B4" w:rsidRDefault="000879B4" w:rsidP="000879B4">
      <w:pPr>
        <w:widowControl/>
        <w:jc w:val="both"/>
        <w:rPr>
          <w:rFonts w:ascii="Times New Roman" w:eastAsia="Times New Roman" w:hAnsi="Times New Roman" w:cs="Times New Roman"/>
          <w:b/>
          <w:color w:val="auto"/>
          <w:sz w:val="22"/>
          <w:szCs w:val="22"/>
          <w:lang w:eastAsia="it-IT" w:bidi="ar-SA"/>
        </w:rPr>
      </w:pPr>
      <w:r>
        <w:rPr>
          <w:rFonts w:ascii="Times New Roman" w:eastAsia="Times New Roman" w:hAnsi="Times New Roman" w:cs="Times New Roman"/>
          <w:b/>
          <w:color w:val="auto"/>
          <w:sz w:val="22"/>
          <w:szCs w:val="22"/>
          <w:lang w:eastAsia="it-IT" w:bidi="ar-SA"/>
        </w:rPr>
        <w:t>Введение</w:t>
      </w:r>
    </w:p>
    <w:p w14:paraId="282D78B3"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В настоящее время дизайн световой среды является актуальной задачей. Организация комфортного света благотворно влияет на зрительную работу, определяет эмоциональное восприятие окружающего мира, стабилизирует рабочие процессы, обеспечивая психологический настрой. Проектирование светового оборудования для создания определенных </w:t>
      </w:r>
      <w:proofErr w:type="spellStart"/>
      <w:r>
        <w:rPr>
          <w:rFonts w:ascii="Times New Roman" w:eastAsia="Times New Roman" w:hAnsi="Times New Roman" w:cs="Times New Roman"/>
          <w:color w:val="auto"/>
          <w:sz w:val="22"/>
          <w:szCs w:val="22"/>
          <w:lang w:eastAsia="it-IT" w:bidi="ar-SA"/>
        </w:rPr>
        <w:t>светосценариев</w:t>
      </w:r>
      <w:proofErr w:type="spellEnd"/>
      <w:r>
        <w:rPr>
          <w:rFonts w:ascii="Times New Roman" w:eastAsia="Times New Roman" w:hAnsi="Times New Roman" w:cs="Times New Roman"/>
          <w:color w:val="auto"/>
          <w:sz w:val="22"/>
          <w:szCs w:val="22"/>
          <w:lang w:eastAsia="it-IT" w:bidi="ar-SA"/>
        </w:rPr>
        <w:t xml:space="preserve"> остается приоритетным направлением в промышленном производстве. Главной целью работы является создание комплекта светильников, которые станут элементом локального освещения в жилых помещениях и общественных пространствах.</w:t>
      </w:r>
    </w:p>
    <w:p w14:paraId="737C302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7E516E03" w14:textId="77777777" w:rsidR="000879B4" w:rsidRDefault="000879B4" w:rsidP="000879B4">
      <w:pPr>
        <w:widowControl/>
        <w:jc w:val="both"/>
        <w:rPr>
          <w:rFonts w:ascii="Times New Roman" w:eastAsia="Times New Roman" w:hAnsi="Times New Roman" w:cs="Times New Roman"/>
          <w:b/>
          <w:color w:val="auto"/>
          <w:sz w:val="22"/>
          <w:szCs w:val="22"/>
          <w:lang w:eastAsia="it-IT" w:bidi="ar-SA"/>
        </w:rPr>
      </w:pPr>
      <w:r>
        <w:rPr>
          <w:rFonts w:ascii="Times New Roman" w:eastAsia="Times New Roman" w:hAnsi="Times New Roman" w:cs="Times New Roman"/>
          <w:b/>
          <w:color w:val="auto"/>
          <w:sz w:val="22"/>
          <w:szCs w:val="22"/>
          <w:lang w:eastAsia="it-IT" w:bidi="ar-SA"/>
        </w:rPr>
        <w:t>Основная часть</w:t>
      </w:r>
    </w:p>
    <w:p w14:paraId="14F65B82"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В процессе разработки художественного образа комплекта светильников были задействованы следующие методы проектирования: метод ассоциации, эмпирический, экспериментальный, инженерный, экспертный, имитационный, макетирование. </w:t>
      </w:r>
    </w:p>
    <w:p w14:paraId="4A214BCA"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Свет является основным инструментом в создании атмосферы внутренних пространств, подчеркивает, выделяет фактуры поверхностей и раскрывает его. Освещение выявляет архитектонику интерьера в целом и обеспечивает её восприятие [1]. Изменяя направление освещения, можно создавать визуальные иллюзии: увеличить размер комнаты, разделить или объединить пространство.</w:t>
      </w:r>
    </w:p>
    <w:p w14:paraId="7A655BB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Освещение может быть разделено на 4 основных типа:</w:t>
      </w:r>
    </w:p>
    <w:p w14:paraId="1D7DA6A6"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1.Общий свет, который дает хорошее пространственное освещение; </w:t>
      </w:r>
    </w:p>
    <w:p w14:paraId="786EF64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2.Местное (акцентное) освещение для подчеркивания какой-то области; </w:t>
      </w:r>
    </w:p>
    <w:p w14:paraId="53EC23E4"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3.Направленное освещение, которое выдвигает что-либо на передний план; </w:t>
      </w:r>
    </w:p>
    <w:p w14:paraId="2529D0F3"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4.Драматургическое освещение, которое настраивает на определенные эмоции.</w:t>
      </w:r>
    </w:p>
    <w:p w14:paraId="5041BC10" w14:textId="77777777" w:rsidR="000879B4" w:rsidRDefault="000879B4" w:rsidP="000879B4">
      <w:pPr>
        <w:widowControl/>
        <w:ind w:firstLine="567"/>
        <w:jc w:val="both"/>
        <w:rPr>
          <w:rFonts w:ascii="Times New Roman" w:eastAsia="Times New Roman" w:hAnsi="Times New Roman" w:cs="Times New Roman"/>
          <w:color w:val="auto"/>
          <w:sz w:val="22"/>
          <w:szCs w:val="22"/>
          <w:highlight w:val="cyan"/>
          <w:lang w:eastAsia="it-IT" w:bidi="ar-SA"/>
        </w:rPr>
      </w:pPr>
      <w:r>
        <w:rPr>
          <w:rFonts w:ascii="Times New Roman" w:eastAsia="Times New Roman" w:hAnsi="Times New Roman" w:cs="Times New Roman"/>
          <w:color w:val="auto"/>
          <w:sz w:val="22"/>
          <w:szCs w:val="22"/>
          <w:lang w:eastAsia="it-IT" w:bidi="ar-SA"/>
        </w:rPr>
        <w:t>Комплект разрабатывается для освещения жилых комнат, комнат отдыха, таких как спальни и гостиные, небольшие холлы, фойе, а также залы кафе и кофеен. Для таких помещений стоит выбирать теплый, приглушенный свет, который не будет раздражать и будет способствовать комфортному восприятию людей, находящихся в помещении.</w:t>
      </w:r>
    </w:p>
    <w:p w14:paraId="04D89E16"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За основу концепции была взята форма Сатурна, в соответствии с рис. 1. </w:t>
      </w:r>
    </w:p>
    <w:p w14:paraId="05357788"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6F373F18" w14:textId="77777777" w:rsidR="000879B4" w:rsidRDefault="000879B4" w:rsidP="000879B4">
      <w:pPr>
        <w:widowControl/>
        <w:jc w:val="center"/>
        <w:rPr>
          <w:rFonts w:ascii="Times New Roman" w:eastAsia="Times New Roman" w:hAnsi="Times New Roman" w:cs="Times New Roman"/>
          <w:color w:val="auto"/>
          <w:sz w:val="22"/>
          <w:szCs w:val="22"/>
          <w:lang w:val="en-US" w:eastAsia="it-IT" w:bidi="ar-SA"/>
        </w:rPr>
      </w:pPr>
      <w:r>
        <w:rPr>
          <w:rFonts w:ascii="Times New Roman" w:eastAsia="Times New Roman" w:hAnsi="Times New Roman" w:cs="Times New Roman"/>
          <w:noProof/>
          <w:color w:val="auto"/>
          <w:sz w:val="22"/>
          <w:szCs w:val="22"/>
          <w:lang w:bidi="ar-SA"/>
        </w:rPr>
        <w:drawing>
          <wp:inline distT="0" distB="0" distL="0" distR="0" wp14:anchorId="475D6E56" wp14:editId="665EAC43">
            <wp:extent cx="2762250" cy="1553765"/>
            <wp:effectExtent l="0" t="0" r="0" b="8890"/>
            <wp:docPr id="373" name="Рисунок 309701656" descr="Астрономы получили первые данные о внутреннем строении Сатурна - РИА  Новости, 16.0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трономы получили первые данные о внутреннем строении Сатурна - РИА  Новости, 16.08.2021"/>
                    <pic:cNvPicPr>
                      <a:picLocks noChangeAspect="1"/>
                    </pic:cNvPicPr>
                  </pic:nvPicPr>
                  <pic:blipFill>
                    <a:blip r:embed="rId7"/>
                    <a:stretch/>
                  </pic:blipFill>
                  <pic:spPr bwMode="auto">
                    <a:xfrm>
                      <a:off x="0" y="0"/>
                      <a:ext cx="2765180" cy="1555413"/>
                    </a:xfrm>
                    <a:prstGeom prst="rect">
                      <a:avLst/>
                    </a:prstGeom>
                    <a:noFill/>
                    <a:ln>
                      <a:noFill/>
                    </a:ln>
                  </pic:spPr>
                </pic:pic>
              </a:graphicData>
            </a:graphic>
          </wp:inline>
        </w:drawing>
      </w:r>
    </w:p>
    <w:p w14:paraId="357C7FBE" w14:textId="77777777" w:rsidR="000879B4" w:rsidRDefault="000879B4" w:rsidP="000879B4">
      <w:pPr>
        <w:widowControl/>
        <w:spacing w:before="80"/>
        <w:jc w:val="center"/>
        <w:rPr>
          <w:rFonts w:ascii="Times New Roman" w:eastAsia="Times New Roman" w:hAnsi="Times New Roman" w:cs="Times New Roman"/>
          <w:i/>
          <w:color w:val="auto"/>
          <w:sz w:val="22"/>
          <w:szCs w:val="22"/>
          <w:lang w:eastAsia="it-IT" w:bidi="ar-SA"/>
        </w:rPr>
      </w:pPr>
      <w:r>
        <w:rPr>
          <w:rFonts w:ascii="Times New Roman" w:eastAsia="Times New Roman" w:hAnsi="Times New Roman" w:cs="Times New Roman"/>
          <w:i/>
          <w:color w:val="auto"/>
          <w:sz w:val="22"/>
          <w:szCs w:val="22"/>
          <w:lang w:eastAsia="it-IT" w:bidi="ar-SA"/>
        </w:rPr>
        <w:t>Рис. 1. Изображение планеты Сатурн</w:t>
      </w:r>
    </w:p>
    <w:p w14:paraId="043D77F7"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lastRenderedPageBreak/>
        <w:t xml:space="preserve">Идея определяется в создании иллюзорного эффекта светового шара «левитирующего» в воздухе, при помощи зеркальной поверхности, отражающей половину шара и образуя тем самым цельную форму. Для организации </w:t>
      </w:r>
      <w:proofErr w:type="spellStart"/>
      <w:r>
        <w:rPr>
          <w:rFonts w:ascii="Times New Roman" w:eastAsia="Times New Roman" w:hAnsi="Times New Roman" w:cs="Times New Roman"/>
          <w:color w:val="auto"/>
          <w:sz w:val="22"/>
          <w:szCs w:val="22"/>
          <w:lang w:eastAsia="it-IT" w:bidi="ar-SA"/>
        </w:rPr>
        <w:t>светосценария</w:t>
      </w:r>
      <w:proofErr w:type="spellEnd"/>
      <w:r>
        <w:rPr>
          <w:rFonts w:ascii="Times New Roman" w:eastAsia="Times New Roman" w:hAnsi="Times New Roman" w:cs="Times New Roman"/>
          <w:color w:val="auto"/>
          <w:sz w:val="22"/>
          <w:szCs w:val="22"/>
          <w:lang w:eastAsia="it-IT" w:bidi="ar-SA"/>
        </w:rPr>
        <w:t xml:space="preserve"> возможно использовать направленность света и свойства отражающих поверхностей.</w:t>
      </w:r>
    </w:p>
    <w:p w14:paraId="452FED56"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Исследования показали, что в помещениях для отдыха и гостиных лучше избегать резкого откровенного света. Однако, должен присутствовать источник направленного света для таких занятий, как чтение, рукоделие и т.п. Согласно требованиям, СНиП 52.13330.2011, степень освещенности для спален и гостиных должна составлять 150 </w:t>
      </w:r>
      <w:proofErr w:type="spellStart"/>
      <w:r>
        <w:rPr>
          <w:rFonts w:ascii="Times New Roman" w:eastAsia="Times New Roman" w:hAnsi="Times New Roman" w:cs="Times New Roman"/>
          <w:color w:val="auto"/>
          <w:sz w:val="22"/>
          <w:szCs w:val="22"/>
          <w:lang w:eastAsia="it-IT" w:bidi="ar-SA"/>
        </w:rPr>
        <w:t>Лк</w:t>
      </w:r>
      <w:proofErr w:type="spellEnd"/>
      <w:r>
        <w:rPr>
          <w:rFonts w:ascii="Times New Roman" w:eastAsia="Times New Roman" w:hAnsi="Times New Roman" w:cs="Times New Roman"/>
          <w:color w:val="auto"/>
          <w:sz w:val="22"/>
          <w:szCs w:val="22"/>
          <w:lang w:eastAsia="it-IT" w:bidi="ar-SA"/>
        </w:rPr>
        <w:t xml:space="preserve">, а для общественных пространств по типу ресторанов и кафе – 200 </w:t>
      </w:r>
      <w:proofErr w:type="spellStart"/>
      <w:r>
        <w:rPr>
          <w:rFonts w:ascii="Times New Roman" w:eastAsia="Times New Roman" w:hAnsi="Times New Roman" w:cs="Times New Roman"/>
          <w:color w:val="auto"/>
          <w:sz w:val="22"/>
          <w:szCs w:val="22"/>
          <w:lang w:eastAsia="it-IT" w:bidi="ar-SA"/>
        </w:rPr>
        <w:t>Лк</w:t>
      </w:r>
      <w:proofErr w:type="spellEnd"/>
      <w:r>
        <w:rPr>
          <w:rFonts w:ascii="Times New Roman" w:eastAsia="Times New Roman" w:hAnsi="Times New Roman" w:cs="Times New Roman"/>
          <w:color w:val="auto"/>
          <w:sz w:val="22"/>
          <w:szCs w:val="22"/>
          <w:lang w:eastAsia="it-IT" w:bidi="ar-SA"/>
        </w:rPr>
        <w:t>.</w:t>
      </w:r>
    </w:p>
    <w:p w14:paraId="5AB0D555"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Установлено, что наиболее привычными являются синие оттенки света (свет неба, освещение на больших высотах) или свет со смешением в желтизну (поздний или ранний дневной свет) [2].</w:t>
      </w:r>
    </w:p>
    <w:p w14:paraId="4CF4F698"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Для общего и местного освещения могут быть использованы источники света с цветовой температурой от 2400 К до 6800 К. Теплый белый свет находится в диапазоне 2700-3200 кельвинов, дневной белый – 3500-4500, белый – 5000-6000, холодный белый 6000-8000.</w:t>
      </w:r>
    </w:p>
    <w:p w14:paraId="6CA50174" w14:textId="77777777" w:rsidR="000879B4" w:rsidRDefault="000879B4" w:rsidP="000879B4">
      <w:pPr>
        <w:widowControl/>
        <w:ind w:firstLine="567"/>
        <w:jc w:val="both"/>
        <w:rPr>
          <w:rFonts w:ascii="Times New Roman" w:eastAsia="Times New Roman" w:hAnsi="Times New Roman" w:cs="Times New Roman"/>
          <w:color w:val="auto"/>
          <w:sz w:val="22"/>
          <w:szCs w:val="22"/>
          <w:highlight w:val="green"/>
          <w:lang w:eastAsia="it-IT" w:bidi="ar-SA"/>
        </w:rPr>
      </w:pPr>
      <w:r>
        <w:rPr>
          <w:rFonts w:ascii="Times New Roman" w:eastAsia="Times New Roman" w:hAnsi="Times New Roman" w:cs="Times New Roman"/>
          <w:color w:val="auto"/>
          <w:sz w:val="22"/>
          <w:szCs w:val="22"/>
          <w:lang w:eastAsia="it-IT" w:bidi="ar-SA"/>
        </w:rPr>
        <w:t xml:space="preserve">Интенсивность ультрафиолетового излучения в диапазоне длин волн 320 – 400 </w:t>
      </w:r>
      <w:proofErr w:type="spellStart"/>
      <w:r>
        <w:rPr>
          <w:rFonts w:ascii="Times New Roman" w:eastAsia="Times New Roman" w:hAnsi="Times New Roman" w:cs="Times New Roman"/>
          <w:color w:val="auto"/>
          <w:sz w:val="22"/>
          <w:szCs w:val="22"/>
          <w:lang w:eastAsia="it-IT" w:bidi="ar-SA"/>
        </w:rPr>
        <w:t>нм</w:t>
      </w:r>
      <w:proofErr w:type="spellEnd"/>
      <w:r>
        <w:rPr>
          <w:rFonts w:ascii="Times New Roman" w:eastAsia="Times New Roman" w:hAnsi="Times New Roman" w:cs="Times New Roman"/>
          <w:color w:val="auto"/>
          <w:sz w:val="22"/>
          <w:szCs w:val="22"/>
          <w:lang w:eastAsia="it-IT" w:bidi="ar-SA"/>
        </w:rPr>
        <w:t xml:space="preserve"> не должна превышать 0,03 Вт/м2. Наличие в спектре излучения длин волн менее 320 </w:t>
      </w:r>
      <w:proofErr w:type="spellStart"/>
      <w:r>
        <w:rPr>
          <w:rFonts w:ascii="Times New Roman" w:eastAsia="Times New Roman" w:hAnsi="Times New Roman" w:cs="Times New Roman"/>
          <w:color w:val="auto"/>
          <w:sz w:val="22"/>
          <w:szCs w:val="22"/>
          <w:lang w:eastAsia="it-IT" w:bidi="ar-SA"/>
        </w:rPr>
        <w:t>нм</w:t>
      </w:r>
      <w:proofErr w:type="spellEnd"/>
      <w:r>
        <w:rPr>
          <w:rFonts w:ascii="Times New Roman" w:eastAsia="Times New Roman" w:hAnsi="Times New Roman" w:cs="Times New Roman"/>
          <w:color w:val="auto"/>
          <w:sz w:val="22"/>
          <w:szCs w:val="22"/>
          <w:lang w:eastAsia="it-IT" w:bidi="ar-SA"/>
        </w:rPr>
        <w:t xml:space="preserve"> не допускается, согласно СНиПу 23-05-95 и ГОСТу 19190–84.</w:t>
      </w:r>
    </w:p>
    <w:p w14:paraId="1135AFFC"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Для искусственного освещения следует использовать энергоэффективные источники света, отдавая предпочтение при равной мощности источникам света с наибольшей световой отдачей и сроком службы. Это может быть также важно для ламп, расположенных в потолочных люстрах, поскольку замена лампы в таком источнике освещения предполагает наибольшее затруднение.</w:t>
      </w:r>
    </w:p>
    <w:p w14:paraId="53AD1F4D"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Искусственные источники света бесконечно разнообразны, они могут иметь отражатели, рассеиватели, лампы различного типа, мощности и светоотдачи, в соответствии с таблицей 1.</w:t>
      </w:r>
    </w:p>
    <w:p w14:paraId="3396B520"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37AF5289" w14:textId="77777777" w:rsidR="000879B4" w:rsidRDefault="000879B4" w:rsidP="000879B4">
      <w:pPr>
        <w:widowControl/>
        <w:ind w:firstLine="567"/>
        <w:jc w:val="right"/>
        <w:rPr>
          <w:rFonts w:ascii="Times New Roman" w:eastAsia="Times New Roman" w:hAnsi="Times New Roman" w:cs="Times New Roman"/>
          <w:i/>
          <w:color w:val="auto"/>
          <w:sz w:val="22"/>
          <w:szCs w:val="22"/>
          <w:lang w:val="en-US" w:eastAsia="it-IT" w:bidi="ar-SA"/>
        </w:rPr>
      </w:pPr>
      <w:proofErr w:type="spellStart"/>
      <w:r>
        <w:rPr>
          <w:rFonts w:ascii="Times New Roman" w:eastAsia="Times New Roman" w:hAnsi="Times New Roman" w:cs="Times New Roman"/>
          <w:i/>
          <w:color w:val="auto"/>
          <w:sz w:val="22"/>
          <w:szCs w:val="22"/>
          <w:lang w:val="en-US" w:eastAsia="it-IT" w:bidi="ar-SA"/>
        </w:rPr>
        <w:t>Таблица</w:t>
      </w:r>
      <w:proofErr w:type="spellEnd"/>
      <w:r>
        <w:rPr>
          <w:rFonts w:ascii="Times New Roman" w:eastAsia="Times New Roman" w:hAnsi="Times New Roman" w:cs="Times New Roman"/>
          <w:i/>
          <w:color w:val="auto"/>
          <w:sz w:val="22"/>
          <w:szCs w:val="22"/>
          <w:lang w:val="en-US" w:eastAsia="it-IT" w:bidi="ar-SA"/>
        </w:rPr>
        <w:t xml:space="preserve"> 1 </w:t>
      </w:r>
    </w:p>
    <w:p w14:paraId="5BFE174D" w14:textId="77777777" w:rsidR="000879B4" w:rsidRDefault="000879B4" w:rsidP="000879B4">
      <w:pPr>
        <w:widowControl/>
        <w:ind w:firstLine="567"/>
        <w:jc w:val="center"/>
        <w:rPr>
          <w:rFonts w:ascii="Times New Roman" w:eastAsia="Times New Roman" w:hAnsi="Times New Roman" w:cs="Times New Roman"/>
          <w:i/>
          <w:color w:val="auto"/>
          <w:sz w:val="22"/>
          <w:szCs w:val="22"/>
          <w:lang w:val="en-US" w:eastAsia="it-IT" w:bidi="ar-SA"/>
        </w:rPr>
      </w:pPr>
      <w:proofErr w:type="spellStart"/>
      <w:r>
        <w:rPr>
          <w:rFonts w:ascii="Times New Roman" w:eastAsia="Times New Roman" w:hAnsi="Times New Roman" w:cs="Times New Roman"/>
          <w:i/>
          <w:color w:val="auto"/>
          <w:sz w:val="22"/>
          <w:szCs w:val="22"/>
          <w:lang w:val="en-US" w:eastAsia="it-IT" w:bidi="ar-SA"/>
        </w:rPr>
        <w:t>Анализ</w:t>
      </w:r>
      <w:proofErr w:type="spellEnd"/>
      <w:r>
        <w:rPr>
          <w:rFonts w:ascii="Times New Roman" w:eastAsia="Times New Roman" w:hAnsi="Times New Roman" w:cs="Times New Roman"/>
          <w:i/>
          <w:color w:val="auto"/>
          <w:sz w:val="22"/>
          <w:szCs w:val="22"/>
          <w:lang w:val="en-US" w:eastAsia="it-IT" w:bidi="ar-SA"/>
        </w:rPr>
        <w:t xml:space="preserve"> – </w:t>
      </w:r>
      <w:proofErr w:type="spellStart"/>
      <w:r>
        <w:rPr>
          <w:rFonts w:ascii="Times New Roman" w:eastAsia="Times New Roman" w:hAnsi="Times New Roman" w:cs="Times New Roman"/>
          <w:i/>
          <w:color w:val="auto"/>
          <w:sz w:val="22"/>
          <w:szCs w:val="22"/>
          <w:lang w:val="en-US" w:eastAsia="it-IT" w:bidi="ar-SA"/>
        </w:rPr>
        <w:t>сравнение</w:t>
      </w:r>
      <w:proofErr w:type="spellEnd"/>
      <w:r>
        <w:rPr>
          <w:rFonts w:ascii="Times New Roman" w:eastAsia="Times New Roman" w:hAnsi="Times New Roman" w:cs="Times New Roman"/>
          <w:i/>
          <w:color w:val="auto"/>
          <w:sz w:val="22"/>
          <w:szCs w:val="22"/>
          <w:lang w:val="en-US" w:eastAsia="it-IT" w:bidi="ar-SA"/>
        </w:rPr>
        <w:t xml:space="preserve"> </w:t>
      </w:r>
      <w:proofErr w:type="spellStart"/>
      <w:r>
        <w:rPr>
          <w:rFonts w:ascii="Times New Roman" w:eastAsia="Times New Roman" w:hAnsi="Times New Roman" w:cs="Times New Roman"/>
          <w:i/>
          <w:color w:val="auto"/>
          <w:sz w:val="22"/>
          <w:szCs w:val="22"/>
          <w:lang w:val="en-US" w:eastAsia="it-IT" w:bidi="ar-SA"/>
        </w:rPr>
        <w:t>ламп</w:t>
      </w:r>
      <w:proofErr w:type="spellEnd"/>
      <w:r>
        <w:rPr>
          <w:rFonts w:ascii="Times New Roman" w:eastAsia="Times New Roman" w:hAnsi="Times New Roman" w:cs="Times New Roman"/>
          <w:i/>
          <w:color w:val="auto"/>
          <w:sz w:val="22"/>
          <w:szCs w:val="22"/>
          <w:lang w:val="en-US" w:eastAsia="it-IT" w:bidi="ar-SA"/>
        </w:rPr>
        <w:t>.</w:t>
      </w:r>
    </w:p>
    <w:p w14:paraId="3DD0D464" w14:textId="77777777" w:rsidR="000879B4" w:rsidRDefault="000879B4" w:rsidP="000879B4">
      <w:pPr>
        <w:widowControl/>
        <w:ind w:firstLine="567"/>
        <w:jc w:val="center"/>
        <w:rPr>
          <w:rFonts w:ascii="Times New Roman" w:eastAsia="Times New Roman" w:hAnsi="Times New Roman" w:cs="Times New Roman"/>
          <w:color w:val="auto"/>
          <w:sz w:val="22"/>
          <w:szCs w:val="22"/>
          <w:lang w:val="en-US" w:eastAsia="it-IT" w:bidi="ar-SA"/>
        </w:rPr>
      </w:pPr>
    </w:p>
    <w:tbl>
      <w:tblPr>
        <w:tblStyle w:val="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25"/>
        <w:gridCol w:w="1463"/>
        <w:gridCol w:w="850"/>
        <w:gridCol w:w="1134"/>
        <w:gridCol w:w="1843"/>
        <w:gridCol w:w="1672"/>
      </w:tblGrid>
      <w:tr w:rsidR="000879B4" w14:paraId="448D0928" w14:textId="77777777" w:rsidTr="002E6A23">
        <w:tc>
          <w:tcPr>
            <w:tcW w:w="1560" w:type="dxa"/>
          </w:tcPr>
          <w:p w14:paraId="0F70DDFE" w14:textId="77777777" w:rsidR="000879B4" w:rsidRDefault="000879B4" w:rsidP="002E6A23">
            <w:pPr>
              <w:jc w:val="center"/>
              <w:rPr>
                <w:color w:val="auto"/>
                <w:szCs w:val="22"/>
                <w:lang w:val="en-US" w:eastAsia="it-IT"/>
              </w:rPr>
            </w:pPr>
            <w:proofErr w:type="spellStart"/>
            <w:r>
              <w:rPr>
                <w:color w:val="auto"/>
                <w:szCs w:val="22"/>
                <w:lang w:val="en-US" w:eastAsia="it-IT"/>
              </w:rPr>
              <w:t>Наименование</w:t>
            </w:r>
            <w:proofErr w:type="spellEnd"/>
          </w:p>
        </w:tc>
        <w:tc>
          <w:tcPr>
            <w:tcW w:w="1225" w:type="dxa"/>
          </w:tcPr>
          <w:p w14:paraId="78010EB2" w14:textId="77777777" w:rsidR="000879B4" w:rsidRDefault="000879B4" w:rsidP="002E6A23">
            <w:pPr>
              <w:jc w:val="center"/>
              <w:rPr>
                <w:color w:val="auto"/>
                <w:szCs w:val="22"/>
                <w:lang w:val="en-US" w:eastAsia="it-IT"/>
              </w:rPr>
            </w:pPr>
            <w:proofErr w:type="spellStart"/>
            <w:r>
              <w:rPr>
                <w:color w:val="auto"/>
                <w:szCs w:val="22"/>
                <w:lang w:val="en-US" w:eastAsia="it-IT"/>
              </w:rPr>
              <w:t>Цветовая</w:t>
            </w:r>
            <w:proofErr w:type="spellEnd"/>
            <w:r>
              <w:rPr>
                <w:color w:val="auto"/>
                <w:szCs w:val="22"/>
                <w:lang w:val="en-US" w:eastAsia="it-IT"/>
              </w:rPr>
              <w:t xml:space="preserve"> </w:t>
            </w:r>
            <w:proofErr w:type="spellStart"/>
            <w:r>
              <w:rPr>
                <w:color w:val="auto"/>
                <w:szCs w:val="22"/>
                <w:lang w:val="en-US" w:eastAsia="it-IT"/>
              </w:rPr>
              <w:t>температура</w:t>
            </w:r>
            <w:proofErr w:type="spellEnd"/>
            <w:r>
              <w:rPr>
                <w:color w:val="auto"/>
                <w:szCs w:val="22"/>
                <w:lang w:val="en-US" w:eastAsia="it-IT"/>
              </w:rPr>
              <w:t>, К</w:t>
            </w:r>
          </w:p>
        </w:tc>
        <w:tc>
          <w:tcPr>
            <w:tcW w:w="1463" w:type="dxa"/>
          </w:tcPr>
          <w:p w14:paraId="5B9DB00F" w14:textId="77777777" w:rsidR="000879B4" w:rsidRDefault="000879B4" w:rsidP="002E6A23">
            <w:pPr>
              <w:jc w:val="center"/>
              <w:rPr>
                <w:color w:val="auto"/>
                <w:szCs w:val="22"/>
                <w:lang w:val="en-US" w:eastAsia="it-IT"/>
              </w:rPr>
            </w:pPr>
            <w:proofErr w:type="spellStart"/>
            <w:r>
              <w:rPr>
                <w:color w:val="auto"/>
                <w:szCs w:val="22"/>
                <w:lang w:val="en-US" w:eastAsia="it-IT"/>
              </w:rPr>
              <w:t>Энергоэф</w:t>
            </w:r>
            <w:proofErr w:type="spellEnd"/>
            <w:r>
              <w:rPr>
                <w:color w:val="auto"/>
                <w:szCs w:val="22"/>
                <w:lang w:val="en-US" w:eastAsia="it-IT"/>
              </w:rPr>
              <w:t>-</w:t>
            </w:r>
          </w:p>
          <w:p w14:paraId="4B7810C8" w14:textId="77777777" w:rsidR="000879B4" w:rsidRDefault="000879B4" w:rsidP="002E6A23">
            <w:pPr>
              <w:jc w:val="center"/>
              <w:rPr>
                <w:color w:val="auto"/>
                <w:szCs w:val="22"/>
                <w:lang w:val="en-US" w:eastAsia="it-IT"/>
              </w:rPr>
            </w:pPr>
            <w:proofErr w:type="spellStart"/>
            <w:r>
              <w:rPr>
                <w:color w:val="auto"/>
                <w:szCs w:val="22"/>
                <w:lang w:val="en-US" w:eastAsia="it-IT"/>
              </w:rPr>
              <w:t>фективность</w:t>
            </w:r>
            <w:proofErr w:type="spellEnd"/>
            <w:r>
              <w:rPr>
                <w:color w:val="auto"/>
                <w:szCs w:val="22"/>
                <w:lang w:val="en-US" w:eastAsia="it-IT"/>
              </w:rPr>
              <w:t xml:space="preserve">, </w:t>
            </w:r>
            <w:proofErr w:type="spellStart"/>
            <w:r>
              <w:rPr>
                <w:color w:val="auto"/>
                <w:szCs w:val="22"/>
                <w:lang w:val="en-US" w:eastAsia="it-IT"/>
              </w:rPr>
              <w:t>Lm</w:t>
            </w:r>
            <w:proofErr w:type="spellEnd"/>
            <w:r>
              <w:rPr>
                <w:color w:val="auto"/>
                <w:szCs w:val="22"/>
                <w:lang w:val="en-US" w:eastAsia="it-IT"/>
              </w:rPr>
              <w:t>/</w:t>
            </w:r>
            <w:proofErr w:type="spellStart"/>
            <w:r>
              <w:rPr>
                <w:color w:val="auto"/>
                <w:szCs w:val="22"/>
                <w:lang w:val="en-US" w:eastAsia="it-IT"/>
              </w:rPr>
              <w:t>Вт</w:t>
            </w:r>
            <w:proofErr w:type="spellEnd"/>
          </w:p>
        </w:tc>
        <w:tc>
          <w:tcPr>
            <w:tcW w:w="850" w:type="dxa"/>
          </w:tcPr>
          <w:p w14:paraId="5828A09F" w14:textId="77777777" w:rsidR="000879B4" w:rsidRDefault="000879B4" w:rsidP="002E6A23">
            <w:pPr>
              <w:jc w:val="center"/>
              <w:rPr>
                <w:color w:val="auto"/>
                <w:szCs w:val="22"/>
                <w:lang w:val="en-US" w:eastAsia="it-IT"/>
              </w:rPr>
            </w:pPr>
            <w:proofErr w:type="spellStart"/>
            <w:r>
              <w:rPr>
                <w:color w:val="auto"/>
                <w:szCs w:val="22"/>
                <w:lang w:val="en-US" w:eastAsia="it-IT"/>
              </w:rPr>
              <w:t>Цветопередача</w:t>
            </w:r>
            <w:proofErr w:type="spellEnd"/>
          </w:p>
        </w:tc>
        <w:tc>
          <w:tcPr>
            <w:tcW w:w="1134" w:type="dxa"/>
          </w:tcPr>
          <w:p w14:paraId="29A6D70B" w14:textId="77777777" w:rsidR="000879B4" w:rsidRDefault="000879B4" w:rsidP="002E6A23">
            <w:pPr>
              <w:jc w:val="center"/>
              <w:rPr>
                <w:color w:val="auto"/>
                <w:szCs w:val="22"/>
                <w:lang w:val="en-US" w:eastAsia="it-IT"/>
              </w:rPr>
            </w:pPr>
            <w:proofErr w:type="spellStart"/>
            <w:r>
              <w:rPr>
                <w:color w:val="auto"/>
                <w:szCs w:val="22"/>
                <w:lang w:val="en-US" w:eastAsia="it-IT"/>
              </w:rPr>
              <w:t>Срок</w:t>
            </w:r>
            <w:proofErr w:type="spellEnd"/>
            <w:r>
              <w:rPr>
                <w:color w:val="auto"/>
                <w:szCs w:val="22"/>
                <w:lang w:val="en-US" w:eastAsia="it-IT"/>
              </w:rPr>
              <w:t xml:space="preserve"> </w:t>
            </w:r>
            <w:proofErr w:type="spellStart"/>
            <w:r>
              <w:rPr>
                <w:color w:val="auto"/>
                <w:szCs w:val="22"/>
                <w:lang w:val="en-US" w:eastAsia="it-IT"/>
              </w:rPr>
              <w:t>службы</w:t>
            </w:r>
            <w:proofErr w:type="spellEnd"/>
            <w:r>
              <w:rPr>
                <w:color w:val="auto"/>
                <w:szCs w:val="22"/>
                <w:lang w:val="en-US" w:eastAsia="it-IT"/>
              </w:rPr>
              <w:t xml:space="preserve"> (</w:t>
            </w:r>
            <w:proofErr w:type="spellStart"/>
            <w:r>
              <w:rPr>
                <w:color w:val="auto"/>
                <w:szCs w:val="22"/>
                <w:lang w:val="en-US" w:eastAsia="it-IT"/>
              </w:rPr>
              <w:t>часов</w:t>
            </w:r>
            <w:proofErr w:type="spellEnd"/>
            <w:r>
              <w:rPr>
                <w:color w:val="auto"/>
                <w:szCs w:val="22"/>
                <w:lang w:val="en-US" w:eastAsia="it-IT"/>
              </w:rPr>
              <w:t>)</w:t>
            </w:r>
          </w:p>
        </w:tc>
        <w:tc>
          <w:tcPr>
            <w:tcW w:w="1843" w:type="dxa"/>
          </w:tcPr>
          <w:p w14:paraId="00948E54" w14:textId="77777777" w:rsidR="000879B4" w:rsidRDefault="000879B4" w:rsidP="002E6A23">
            <w:pPr>
              <w:jc w:val="center"/>
              <w:rPr>
                <w:color w:val="auto"/>
                <w:szCs w:val="22"/>
                <w:lang w:eastAsia="it-IT"/>
              </w:rPr>
            </w:pPr>
            <w:r>
              <w:rPr>
                <w:color w:val="auto"/>
                <w:szCs w:val="22"/>
                <w:lang w:eastAsia="it-IT"/>
              </w:rPr>
              <w:t>Температурный режим окружающей среды, °С</w:t>
            </w:r>
          </w:p>
        </w:tc>
        <w:tc>
          <w:tcPr>
            <w:tcW w:w="1672" w:type="dxa"/>
          </w:tcPr>
          <w:p w14:paraId="5E24CB03" w14:textId="77777777" w:rsidR="000879B4" w:rsidRDefault="000879B4" w:rsidP="002E6A23">
            <w:pPr>
              <w:jc w:val="center"/>
              <w:rPr>
                <w:color w:val="auto"/>
                <w:szCs w:val="22"/>
                <w:lang w:eastAsia="it-IT"/>
              </w:rPr>
            </w:pPr>
            <w:r>
              <w:rPr>
                <w:color w:val="auto"/>
                <w:szCs w:val="22"/>
                <w:lang w:eastAsia="it-IT"/>
              </w:rPr>
              <w:t>Наличие вредных веществ/ультрафиолетовое излучение</w:t>
            </w:r>
          </w:p>
        </w:tc>
      </w:tr>
      <w:tr w:rsidR="000879B4" w14:paraId="35A20185" w14:textId="77777777" w:rsidTr="002E6A23">
        <w:tc>
          <w:tcPr>
            <w:tcW w:w="1560" w:type="dxa"/>
          </w:tcPr>
          <w:p w14:paraId="71A52B61" w14:textId="77777777" w:rsidR="000879B4" w:rsidRDefault="000879B4" w:rsidP="002E6A23">
            <w:pPr>
              <w:jc w:val="center"/>
              <w:rPr>
                <w:color w:val="auto"/>
                <w:szCs w:val="22"/>
                <w:lang w:val="en-US" w:eastAsia="it-IT"/>
              </w:rPr>
            </w:pPr>
            <w:proofErr w:type="spellStart"/>
            <w:r>
              <w:rPr>
                <w:color w:val="auto"/>
                <w:szCs w:val="22"/>
                <w:lang w:val="en-US" w:eastAsia="it-IT"/>
              </w:rPr>
              <w:t>Люминесцентная</w:t>
            </w:r>
            <w:proofErr w:type="spellEnd"/>
            <w:r>
              <w:rPr>
                <w:color w:val="auto"/>
                <w:szCs w:val="22"/>
                <w:lang w:val="en-US" w:eastAsia="it-IT"/>
              </w:rPr>
              <w:t xml:space="preserve"> </w:t>
            </w:r>
            <w:proofErr w:type="spellStart"/>
            <w:r>
              <w:rPr>
                <w:color w:val="auto"/>
                <w:szCs w:val="22"/>
                <w:lang w:val="en-US" w:eastAsia="it-IT"/>
              </w:rPr>
              <w:t>лампа</w:t>
            </w:r>
            <w:proofErr w:type="spellEnd"/>
          </w:p>
        </w:tc>
        <w:tc>
          <w:tcPr>
            <w:tcW w:w="1225" w:type="dxa"/>
          </w:tcPr>
          <w:p w14:paraId="687E1EFF" w14:textId="77777777" w:rsidR="000879B4" w:rsidRDefault="000879B4" w:rsidP="002E6A23">
            <w:pPr>
              <w:jc w:val="center"/>
              <w:rPr>
                <w:color w:val="auto"/>
                <w:szCs w:val="22"/>
                <w:lang w:val="en-US" w:eastAsia="it-IT"/>
              </w:rPr>
            </w:pPr>
            <w:r>
              <w:rPr>
                <w:color w:val="auto"/>
                <w:szCs w:val="22"/>
                <w:lang w:val="en-US" w:eastAsia="it-IT"/>
              </w:rPr>
              <w:t>2700-6000</w:t>
            </w:r>
          </w:p>
        </w:tc>
        <w:tc>
          <w:tcPr>
            <w:tcW w:w="1463" w:type="dxa"/>
          </w:tcPr>
          <w:p w14:paraId="49781918" w14:textId="77777777" w:rsidR="000879B4" w:rsidRDefault="000879B4" w:rsidP="002E6A23">
            <w:pPr>
              <w:jc w:val="center"/>
              <w:rPr>
                <w:color w:val="auto"/>
                <w:szCs w:val="22"/>
                <w:lang w:val="en-US" w:eastAsia="it-IT"/>
              </w:rPr>
            </w:pPr>
            <w:r>
              <w:rPr>
                <w:color w:val="auto"/>
                <w:szCs w:val="22"/>
                <w:lang w:val="en-US" w:eastAsia="it-IT"/>
              </w:rPr>
              <w:t>60-90</w:t>
            </w:r>
          </w:p>
        </w:tc>
        <w:tc>
          <w:tcPr>
            <w:tcW w:w="850" w:type="dxa"/>
          </w:tcPr>
          <w:p w14:paraId="1F677C3F" w14:textId="77777777" w:rsidR="000879B4" w:rsidRDefault="000879B4" w:rsidP="002E6A23">
            <w:pPr>
              <w:jc w:val="center"/>
              <w:rPr>
                <w:color w:val="auto"/>
                <w:szCs w:val="22"/>
                <w:lang w:val="en-US" w:eastAsia="it-IT"/>
              </w:rPr>
            </w:pPr>
            <w:r>
              <w:rPr>
                <w:color w:val="auto"/>
                <w:szCs w:val="22"/>
                <w:lang w:val="en-US" w:eastAsia="it-IT"/>
              </w:rPr>
              <w:t>70-80</w:t>
            </w:r>
          </w:p>
        </w:tc>
        <w:tc>
          <w:tcPr>
            <w:tcW w:w="1134" w:type="dxa"/>
          </w:tcPr>
          <w:p w14:paraId="60163E26" w14:textId="77777777" w:rsidR="000879B4" w:rsidRDefault="000879B4" w:rsidP="002E6A23">
            <w:pPr>
              <w:jc w:val="center"/>
              <w:rPr>
                <w:color w:val="auto"/>
                <w:szCs w:val="22"/>
                <w:lang w:val="en-US" w:eastAsia="it-IT"/>
              </w:rPr>
            </w:pPr>
            <w:r>
              <w:rPr>
                <w:color w:val="auto"/>
                <w:szCs w:val="22"/>
                <w:lang w:val="en-US" w:eastAsia="it-IT"/>
              </w:rPr>
              <w:t>10000-15000</w:t>
            </w:r>
          </w:p>
        </w:tc>
        <w:tc>
          <w:tcPr>
            <w:tcW w:w="1843" w:type="dxa"/>
          </w:tcPr>
          <w:p w14:paraId="505B19A9" w14:textId="77777777" w:rsidR="000879B4" w:rsidRDefault="000879B4" w:rsidP="002E6A23">
            <w:pPr>
              <w:jc w:val="center"/>
              <w:rPr>
                <w:color w:val="auto"/>
                <w:szCs w:val="22"/>
                <w:lang w:val="en-US" w:eastAsia="it-IT"/>
              </w:rPr>
            </w:pPr>
            <w:r>
              <w:rPr>
                <w:color w:val="auto"/>
                <w:szCs w:val="22"/>
                <w:lang w:val="en-US" w:eastAsia="it-IT"/>
              </w:rPr>
              <w:t>+5…+30</w:t>
            </w:r>
          </w:p>
        </w:tc>
        <w:tc>
          <w:tcPr>
            <w:tcW w:w="1672" w:type="dxa"/>
          </w:tcPr>
          <w:p w14:paraId="51F44AC6" w14:textId="77777777" w:rsidR="000879B4" w:rsidRDefault="000879B4" w:rsidP="002E6A23">
            <w:pPr>
              <w:jc w:val="center"/>
              <w:rPr>
                <w:color w:val="auto"/>
                <w:szCs w:val="22"/>
                <w:lang w:val="en-US" w:eastAsia="it-IT"/>
              </w:rPr>
            </w:pPr>
            <w:proofErr w:type="spellStart"/>
            <w:r>
              <w:rPr>
                <w:color w:val="auto"/>
                <w:szCs w:val="22"/>
                <w:lang w:val="en-US" w:eastAsia="it-IT"/>
              </w:rPr>
              <w:t>Есть</w:t>
            </w:r>
            <w:proofErr w:type="spellEnd"/>
          </w:p>
          <w:p w14:paraId="23E57ABA" w14:textId="77777777" w:rsidR="000879B4" w:rsidRDefault="000879B4" w:rsidP="002E6A23">
            <w:pPr>
              <w:jc w:val="center"/>
              <w:rPr>
                <w:color w:val="auto"/>
                <w:szCs w:val="22"/>
                <w:lang w:val="en-US" w:eastAsia="it-IT"/>
              </w:rPr>
            </w:pPr>
            <w:proofErr w:type="spellStart"/>
            <w:r>
              <w:rPr>
                <w:color w:val="auto"/>
                <w:szCs w:val="22"/>
                <w:lang w:val="en-US" w:eastAsia="it-IT"/>
              </w:rPr>
              <w:t>Высокое</w:t>
            </w:r>
            <w:proofErr w:type="spellEnd"/>
          </w:p>
        </w:tc>
      </w:tr>
      <w:tr w:rsidR="000879B4" w14:paraId="04F1D032" w14:textId="77777777" w:rsidTr="002E6A23">
        <w:tc>
          <w:tcPr>
            <w:tcW w:w="1560" w:type="dxa"/>
          </w:tcPr>
          <w:p w14:paraId="23211DE4" w14:textId="77777777" w:rsidR="000879B4" w:rsidRDefault="000879B4" w:rsidP="002E6A23">
            <w:pPr>
              <w:jc w:val="center"/>
              <w:rPr>
                <w:color w:val="auto"/>
                <w:szCs w:val="22"/>
                <w:lang w:val="en-US" w:eastAsia="it-IT"/>
              </w:rPr>
            </w:pPr>
            <w:proofErr w:type="spellStart"/>
            <w:r>
              <w:rPr>
                <w:color w:val="auto"/>
                <w:szCs w:val="22"/>
                <w:lang w:val="en-US" w:eastAsia="it-IT"/>
              </w:rPr>
              <w:t>Светодиодная</w:t>
            </w:r>
            <w:proofErr w:type="spellEnd"/>
            <w:r>
              <w:rPr>
                <w:color w:val="auto"/>
                <w:szCs w:val="22"/>
                <w:lang w:val="en-US" w:eastAsia="it-IT"/>
              </w:rPr>
              <w:t xml:space="preserve"> </w:t>
            </w:r>
            <w:proofErr w:type="spellStart"/>
            <w:r>
              <w:rPr>
                <w:color w:val="auto"/>
                <w:szCs w:val="22"/>
                <w:lang w:val="en-US" w:eastAsia="it-IT"/>
              </w:rPr>
              <w:t>лампа</w:t>
            </w:r>
            <w:proofErr w:type="spellEnd"/>
          </w:p>
        </w:tc>
        <w:tc>
          <w:tcPr>
            <w:tcW w:w="1225" w:type="dxa"/>
          </w:tcPr>
          <w:p w14:paraId="48846DBF" w14:textId="77777777" w:rsidR="000879B4" w:rsidRDefault="000879B4" w:rsidP="002E6A23">
            <w:pPr>
              <w:jc w:val="center"/>
              <w:rPr>
                <w:color w:val="auto"/>
                <w:szCs w:val="22"/>
                <w:lang w:val="en-US" w:eastAsia="it-IT"/>
              </w:rPr>
            </w:pPr>
            <w:r>
              <w:rPr>
                <w:color w:val="auto"/>
                <w:szCs w:val="22"/>
                <w:lang w:val="en-US" w:eastAsia="it-IT"/>
              </w:rPr>
              <w:t>2800-10000</w:t>
            </w:r>
          </w:p>
        </w:tc>
        <w:tc>
          <w:tcPr>
            <w:tcW w:w="1463" w:type="dxa"/>
          </w:tcPr>
          <w:p w14:paraId="1B7321E3" w14:textId="77777777" w:rsidR="000879B4" w:rsidRDefault="000879B4" w:rsidP="002E6A23">
            <w:pPr>
              <w:jc w:val="center"/>
              <w:rPr>
                <w:color w:val="auto"/>
                <w:szCs w:val="22"/>
                <w:lang w:val="en-US" w:eastAsia="it-IT"/>
              </w:rPr>
            </w:pPr>
            <w:r>
              <w:rPr>
                <w:color w:val="auto"/>
                <w:szCs w:val="22"/>
                <w:lang w:val="en-US" w:eastAsia="it-IT"/>
              </w:rPr>
              <w:t>100-150</w:t>
            </w:r>
          </w:p>
        </w:tc>
        <w:tc>
          <w:tcPr>
            <w:tcW w:w="850" w:type="dxa"/>
          </w:tcPr>
          <w:p w14:paraId="2AE7D1B7" w14:textId="77777777" w:rsidR="000879B4" w:rsidRDefault="000879B4" w:rsidP="002E6A23">
            <w:pPr>
              <w:jc w:val="center"/>
              <w:rPr>
                <w:color w:val="auto"/>
                <w:szCs w:val="22"/>
                <w:lang w:val="en-US" w:eastAsia="it-IT"/>
              </w:rPr>
            </w:pPr>
            <w:r>
              <w:rPr>
                <w:color w:val="auto"/>
                <w:szCs w:val="22"/>
                <w:lang w:val="en-US" w:eastAsia="it-IT"/>
              </w:rPr>
              <w:t>75-95</w:t>
            </w:r>
          </w:p>
        </w:tc>
        <w:tc>
          <w:tcPr>
            <w:tcW w:w="1134" w:type="dxa"/>
          </w:tcPr>
          <w:p w14:paraId="1A652190" w14:textId="77777777" w:rsidR="000879B4" w:rsidRDefault="000879B4" w:rsidP="002E6A23">
            <w:pPr>
              <w:jc w:val="center"/>
              <w:rPr>
                <w:color w:val="auto"/>
                <w:szCs w:val="22"/>
                <w:lang w:val="en-US" w:eastAsia="it-IT"/>
              </w:rPr>
            </w:pPr>
            <w:r>
              <w:rPr>
                <w:color w:val="auto"/>
                <w:szCs w:val="22"/>
                <w:lang w:val="en-US" w:eastAsia="it-IT"/>
              </w:rPr>
              <w:t>50000-100000</w:t>
            </w:r>
          </w:p>
        </w:tc>
        <w:tc>
          <w:tcPr>
            <w:tcW w:w="1843" w:type="dxa"/>
          </w:tcPr>
          <w:p w14:paraId="34C5611D" w14:textId="77777777" w:rsidR="000879B4" w:rsidRDefault="000879B4" w:rsidP="002E6A23">
            <w:pPr>
              <w:jc w:val="center"/>
              <w:rPr>
                <w:color w:val="auto"/>
                <w:szCs w:val="22"/>
                <w:lang w:val="en-US" w:eastAsia="it-IT"/>
              </w:rPr>
            </w:pPr>
            <w:r>
              <w:rPr>
                <w:color w:val="auto"/>
                <w:szCs w:val="22"/>
                <w:lang w:val="en-US" w:eastAsia="it-IT"/>
              </w:rPr>
              <w:t>-40…+60</w:t>
            </w:r>
          </w:p>
        </w:tc>
        <w:tc>
          <w:tcPr>
            <w:tcW w:w="1672" w:type="dxa"/>
          </w:tcPr>
          <w:p w14:paraId="132B5A2C" w14:textId="77777777" w:rsidR="000879B4" w:rsidRDefault="000879B4" w:rsidP="002E6A23">
            <w:pPr>
              <w:jc w:val="center"/>
              <w:rPr>
                <w:color w:val="auto"/>
                <w:szCs w:val="22"/>
                <w:lang w:val="en-US" w:eastAsia="it-IT"/>
              </w:rPr>
            </w:pPr>
            <w:proofErr w:type="spellStart"/>
            <w:r>
              <w:rPr>
                <w:color w:val="auto"/>
                <w:szCs w:val="22"/>
                <w:lang w:val="en-US" w:eastAsia="it-IT"/>
              </w:rPr>
              <w:t>Нет</w:t>
            </w:r>
            <w:proofErr w:type="spellEnd"/>
          </w:p>
          <w:p w14:paraId="012F0C26" w14:textId="77777777" w:rsidR="000879B4" w:rsidRDefault="000879B4" w:rsidP="002E6A23">
            <w:pPr>
              <w:jc w:val="center"/>
              <w:rPr>
                <w:color w:val="auto"/>
                <w:szCs w:val="22"/>
                <w:lang w:val="en-US" w:eastAsia="it-IT"/>
              </w:rPr>
            </w:pPr>
            <w:proofErr w:type="spellStart"/>
            <w:r>
              <w:rPr>
                <w:color w:val="auto"/>
                <w:szCs w:val="22"/>
                <w:lang w:val="en-US" w:eastAsia="it-IT"/>
              </w:rPr>
              <w:t>Нет</w:t>
            </w:r>
            <w:proofErr w:type="spellEnd"/>
          </w:p>
        </w:tc>
      </w:tr>
      <w:tr w:rsidR="000879B4" w14:paraId="1A8C1861" w14:textId="77777777" w:rsidTr="002E6A23">
        <w:tc>
          <w:tcPr>
            <w:tcW w:w="1560" w:type="dxa"/>
          </w:tcPr>
          <w:p w14:paraId="4BCCBF18" w14:textId="77777777" w:rsidR="000879B4" w:rsidRDefault="000879B4" w:rsidP="002E6A23">
            <w:pPr>
              <w:jc w:val="center"/>
              <w:rPr>
                <w:color w:val="auto"/>
                <w:szCs w:val="22"/>
                <w:lang w:val="en-US" w:eastAsia="it-IT"/>
              </w:rPr>
            </w:pPr>
            <w:proofErr w:type="spellStart"/>
            <w:r>
              <w:rPr>
                <w:color w:val="auto"/>
                <w:szCs w:val="22"/>
                <w:lang w:val="en-US" w:eastAsia="it-IT"/>
              </w:rPr>
              <w:t>Натриевая</w:t>
            </w:r>
            <w:proofErr w:type="spellEnd"/>
            <w:r>
              <w:rPr>
                <w:color w:val="auto"/>
                <w:szCs w:val="22"/>
                <w:lang w:val="en-US" w:eastAsia="it-IT"/>
              </w:rPr>
              <w:t xml:space="preserve"> </w:t>
            </w:r>
            <w:proofErr w:type="spellStart"/>
            <w:r>
              <w:rPr>
                <w:color w:val="auto"/>
                <w:szCs w:val="22"/>
                <w:lang w:val="en-US" w:eastAsia="it-IT"/>
              </w:rPr>
              <w:t>лампа</w:t>
            </w:r>
            <w:proofErr w:type="spellEnd"/>
          </w:p>
        </w:tc>
        <w:tc>
          <w:tcPr>
            <w:tcW w:w="1225" w:type="dxa"/>
          </w:tcPr>
          <w:p w14:paraId="08CBD226" w14:textId="77777777" w:rsidR="000879B4" w:rsidRDefault="000879B4" w:rsidP="002E6A23">
            <w:pPr>
              <w:jc w:val="center"/>
              <w:rPr>
                <w:color w:val="auto"/>
                <w:szCs w:val="22"/>
                <w:lang w:val="en-US" w:eastAsia="it-IT"/>
              </w:rPr>
            </w:pPr>
            <w:r>
              <w:rPr>
                <w:color w:val="auto"/>
                <w:szCs w:val="22"/>
                <w:lang w:val="en-US" w:eastAsia="it-IT"/>
              </w:rPr>
              <w:t>2000</w:t>
            </w:r>
          </w:p>
        </w:tc>
        <w:tc>
          <w:tcPr>
            <w:tcW w:w="1463" w:type="dxa"/>
          </w:tcPr>
          <w:p w14:paraId="0E49A88A" w14:textId="77777777" w:rsidR="000879B4" w:rsidRDefault="000879B4" w:rsidP="002E6A23">
            <w:pPr>
              <w:jc w:val="center"/>
              <w:rPr>
                <w:color w:val="auto"/>
                <w:szCs w:val="22"/>
                <w:lang w:val="en-US" w:eastAsia="it-IT"/>
              </w:rPr>
            </w:pPr>
            <w:r>
              <w:rPr>
                <w:color w:val="auto"/>
                <w:szCs w:val="22"/>
                <w:lang w:val="en-US" w:eastAsia="it-IT"/>
              </w:rPr>
              <w:t>80-120</w:t>
            </w:r>
          </w:p>
        </w:tc>
        <w:tc>
          <w:tcPr>
            <w:tcW w:w="850" w:type="dxa"/>
          </w:tcPr>
          <w:p w14:paraId="3AD37A78" w14:textId="77777777" w:rsidR="000879B4" w:rsidRDefault="000879B4" w:rsidP="002E6A23">
            <w:pPr>
              <w:jc w:val="center"/>
              <w:rPr>
                <w:color w:val="auto"/>
                <w:szCs w:val="22"/>
                <w:lang w:val="en-US" w:eastAsia="it-IT"/>
              </w:rPr>
            </w:pPr>
            <w:r>
              <w:rPr>
                <w:color w:val="auto"/>
                <w:szCs w:val="22"/>
                <w:lang w:val="en-US" w:eastAsia="it-IT"/>
              </w:rPr>
              <w:t>25</w:t>
            </w:r>
          </w:p>
        </w:tc>
        <w:tc>
          <w:tcPr>
            <w:tcW w:w="1134" w:type="dxa"/>
          </w:tcPr>
          <w:p w14:paraId="5E0E1A3E" w14:textId="77777777" w:rsidR="000879B4" w:rsidRDefault="000879B4" w:rsidP="002E6A23">
            <w:pPr>
              <w:jc w:val="center"/>
              <w:rPr>
                <w:color w:val="auto"/>
                <w:szCs w:val="22"/>
                <w:lang w:val="en-US" w:eastAsia="it-IT"/>
              </w:rPr>
            </w:pPr>
            <w:r>
              <w:rPr>
                <w:color w:val="auto"/>
                <w:szCs w:val="22"/>
                <w:lang w:val="en-US" w:eastAsia="it-IT"/>
              </w:rPr>
              <w:t>20000</w:t>
            </w:r>
          </w:p>
        </w:tc>
        <w:tc>
          <w:tcPr>
            <w:tcW w:w="1843" w:type="dxa"/>
          </w:tcPr>
          <w:p w14:paraId="5E11B5C2" w14:textId="77777777" w:rsidR="000879B4" w:rsidRDefault="000879B4" w:rsidP="002E6A23">
            <w:pPr>
              <w:jc w:val="center"/>
              <w:rPr>
                <w:color w:val="auto"/>
                <w:szCs w:val="22"/>
                <w:lang w:val="en-US" w:eastAsia="it-IT"/>
              </w:rPr>
            </w:pPr>
            <w:r>
              <w:rPr>
                <w:color w:val="auto"/>
                <w:szCs w:val="22"/>
                <w:lang w:val="en-US" w:eastAsia="it-IT"/>
              </w:rPr>
              <w:t>-30…+50</w:t>
            </w:r>
          </w:p>
        </w:tc>
        <w:tc>
          <w:tcPr>
            <w:tcW w:w="1672" w:type="dxa"/>
          </w:tcPr>
          <w:p w14:paraId="6876A944" w14:textId="77777777" w:rsidR="000879B4" w:rsidRDefault="000879B4" w:rsidP="002E6A23">
            <w:pPr>
              <w:jc w:val="center"/>
              <w:rPr>
                <w:color w:val="auto"/>
                <w:szCs w:val="22"/>
                <w:lang w:val="en-US" w:eastAsia="it-IT"/>
              </w:rPr>
            </w:pPr>
            <w:proofErr w:type="spellStart"/>
            <w:r>
              <w:rPr>
                <w:color w:val="auto"/>
                <w:szCs w:val="22"/>
                <w:lang w:val="en-US" w:eastAsia="it-IT"/>
              </w:rPr>
              <w:t>Есть</w:t>
            </w:r>
            <w:proofErr w:type="spellEnd"/>
          </w:p>
          <w:p w14:paraId="2B489515" w14:textId="77777777" w:rsidR="000879B4" w:rsidRDefault="000879B4" w:rsidP="002E6A23">
            <w:pPr>
              <w:jc w:val="center"/>
              <w:rPr>
                <w:color w:val="auto"/>
                <w:szCs w:val="22"/>
                <w:lang w:val="en-US" w:eastAsia="it-IT"/>
              </w:rPr>
            </w:pPr>
            <w:proofErr w:type="spellStart"/>
            <w:r>
              <w:rPr>
                <w:color w:val="auto"/>
                <w:szCs w:val="22"/>
                <w:lang w:val="en-US" w:eastAsia="it-IT"/>
              </w:rPr>
              <w:t>Очень</w:t>
            </w:r>
            <w:proofErr w:type="spellEnd"/>
            <w:r>
              <w:rPr>
                <w:color w:val="auto"/>
                <w:szCs w:val="22"/>
                <w:lang w:val="en-US" w:eastAsia="it-IT"/>
              </w:rPr>
              <w:t xml:space="preserve"> </w:t>
            </w:r>
            <w:proofErr w:type="spellStart"/>
            <w:r>
              <w:rPr>
                <w:color w:val="auto"/>
                <w:szCs w:val="22"/>
                <w:lang w:val="en-US" w:eastAsia="it-IT"/>
              </w:rPr>
              <w:t>высокое</w:t>
            </w:r>
            <w:proofErr w:type="spellEnd"/>
          </w:p>
        </w:tc>
      </w:tr>
    </w:tbl>
    <w:p w14:paraId="0B8FFB3C" w14:textId="77777777" w:rsidR="000879B4" w:rsidRDefault="000879B4" w:rsidP="000879B4">
      <w:pPr>
        <w:widowControl/>
        <w:ind w:firstLine="567"/>
        <w:jc w:val="both"/>
        <w:rPr>
          <w:rFonts w:ascii="Times New Roman" w:eastAsia="Times New Roman" w:hAnsi="Times New Roman" w:cs="Times New Roman"/>
          <w:color w:val="auto"/>
          <w:sz w:val="22"/>
          <w:szCs w:val="22"/>
          <w:lang w:val="en-US" w:eastAsia="it-IT" w:bidi="ar-SA"/>
        </w:rPr>
      </w:pPr>
    </w:p>
    <w:p w14:paraId="2DA5F6E7"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Согласно проведенному анализу, можно выделить наиболее подходящий источник искусственного света по разным категориям. В категории «цветовая температура» наибольший диапазон имеет светодиодная лампа, что позволяет добавить в конечный объект функцию регулировки температуры. Обычная лампа накаливания имеет очень теплый свет, как галогеновая и натриевая лампы. Ртутная лампа слишком голубая и не входит в предполагаемый диапазон. Люминесцентная лампа, как и светодиодная, обладает широким цветовым диапазоном.</w:t>
      </w:r>
    </w:p>
    <w:p w14:paraId="52FDC80B"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У ламп накаливания (обычная и галогеновая) низкая энергоэффективность, по сравнению с ртутной лампой. Лампы типа люминесцентной, натриевой и светодиодной отличаются самым высоким показателем в этой категории. </w:t>
      </w:r>
    </w:p>
    <w:p w14:paraId="6CF03CD0"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В категории «цветопередача» лидирующую позицию занимают лампы накаливания и светодиодные, натриевые находятся на самой нижней позиции.</w:t>
      </w:r>
    </w:p>
    <w:p w14:paraId="5759EA34"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Наименьший срок службы у обычных ламп накаливания, соответственно, её придется чаще заменять, чем все остальные. Наибольший срок службы у светодиодной лампы.</w:t>
      </w:r>
    </w:p>
    <w:p w14:paraId="2F7AA36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lastRenderedPageBreak/>
        <w:t>Самым низким температурным диапазоном обладают люминесцентные лампы, самым высоким – светодиодные, однако, представленный диапазон всех ламп удовлетворяет температурному диапазону, который может быть в жилом помещении.</w:t>
      </w:r>
    </w:p>
    <w:p w14:paraId="0EDCAB4D"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 У натриевых и ртутных ламп присутствует высокий процент ультрафиолетового излучения, у светодиодных ламп оно отсутствует. Во всех лампах, кроме ламп накаливания и светодиодных, содержатся вредные вещества.</w:t>
      </w:r>
    </w:p>
    <w:p w14:paraId="42A45182"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Утилизация является одним из ключевых принципов выбора ламп. Светодиодные лампы и лампы накаливания можно выбрасывать с обычным мусором, они не содержат вредных веществ для людей и относительно безопасны для окружающей среды. Однако в светодиодных лампах присутствуют элементы, которые могут быть отделены и переработаны. Люминесцентные лампы необходимо обязательно сдавать на переработку, сбором таких ламп занимаются управляющие компании. Ртутные и натриевые лампы очень токсичны и принимаются на переработку только специальными организациями, что усложняет их утилизацию. </w:t>
      </w:r>
    </w:p>
    <w:p w14:paraId="34D7CC55"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Для структуризации информации был проведен </w:t>
      </w:r>
      <w:r>
        <w:rPr>
          <w:rFonts w:ascii="Times New Roman" w:eastAsia="Times New Roman" w:hAnsi="Times New Roman" w:cs="Times New Roman"/>
          <w:color w:val="auto"/>
          <w:sz w:val="22"/>
          <w:szCs w:val="22"/>
          <w:lang w:val="en-US" w:eastAsia="it-IT" w:bidi="ar-SA"/>
        </w:rPr>
        <w:t>swot</w:t>
      </w:r>
      <w:r>
        <w:rPr>
          <w:rFonts w:ascii="Times New Roman" w:eastAsia="Times New Roman" w:hAnsi="Times New Roman" w:cs="Times New Roman"/>
          <w:color w:val="auto"/>
          <w:sz w:val="22"/>
          <w:szCs w:val="22"/>
          <w:lang w:eastAsia="it-IT" w:bidi="ar-SA"/>
        </w:rPr>
        <w:t xml:space="preserve">-анализ, по результатам которого 1 место занимает светодиодная лампа, 2 место – натриевая, 3 – люминесцентная, 4 – галогенная, 5 – ртутная и 6 – обычная лампа накаливания. </w:t>
      </w:r>
    </w:p>
    <w:p w14:paraId="55C6A621"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Таким образом, наиболее оптимальный вариант – светодиодная лампа, однако, итоговый выбор зависит от того, какие критерии, согласно концепции, будут стоять на 1 месте при выборе источника освещения.</w:t>
      </w:r>
    </w:p>
    <w:p w14:paraId="40E0243E"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В результате рассмотрения характеристик различных аспектов и специфики форм ламп, очевиден выбор источника освещения и разработки предполагаемого </w:t>
      </w:r>
      <w:proofErr w:type="spellStart"/>
      <w:r>
        <w:rPr>
          <w:rFonts w:ascii="Times New Roman" w:eastAsia="Times New Roman" w:hAnsi="Times New Roman" w:cs="Times New Roman"/>
          <w:color w:val="auto"/>
          <w:sz w:val="22"/>
          <w:szCs w:val="22"/>
          <w:lang w:eastAsia="it-IT" w:bidi="ar-SA"/>
        </w:rPr>
        <w:t>светосценария</w:t>
      </w:r>
      <w:proofErr w:type="spellEnd"/>
      <w:r>
        <w:rPr>
          <w:rFonts w:ascii="Times New Roman" w:eastAsia="Times New Roman" w:hAnsi="Times New Roman" w:cs="Times New Roman"/>
          <w:color w:val="auto"/>
          <w:sz w:val="22"/>
          <w:szCs w:val="22"/>
          <w:lang w:eastAsia="it-IT" w:bidi="ar-SA"/>
        </w:rPr>
        <w:t>. Возникает понимание начала этапа формообразования и подбора материалов.</w:t>
      </w:r>
    </w:p>
    <w:p w14:paraId="71DB39B5"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Как выше было сказано, за основу концепции плафона комплекта светильника была взята форма Сатурна. Иллюзию шара создает половина сферы, которая крепится к круглой пластине. Композицию общей формы боковой проекции шара подчеркивает дугообразная трубка, что демонстрирует ключ на рис. 2.</w:t>
      </w:r>
    </w:p>
    <w:p w14:paraId="0241D722"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32E6E8ED" w14:textId="77777777" w:rsidR="000879B4" w:rsidRDefault="000879B4" w:rsidP="000879B4">
      <w:pPr>
        <w:widowControl/>
        <w:jc w:val="center"/>
        <w:rPr>
          <w:rFonts w:ascii="Times New Roman" w:eastAsia="Times New Roman" w:hAnsi="Times New Roman" w:cs="Times New Roman"/>
          <w:color w:val="auto"/>
          <w:sz w:val="22"/>
          <w:szCs w:val="22"/>
          <w:lang w:val="en-US" w:eastAsia="it-IT" w:bidi="ar-SA"/>
        </w:rPr>
      </w:pPr>
      <w:r>
        <w:rPr>
          <w:rFonts w:ascii="Times New Roman" w:eastAsia="Times New Roman" w:hAnsi="Times New Roman" w:cs="Times New Roman"/>
          <w:noProof/>
          <w:color w:val="auto"/>
          <w:sz w:val="22"/>
          <w:szCs w:val="22"/>
          <w:lang w:bidi="ar-SA"/>
        </w:rPr>
        <w:drawing>
          <wp:inline distT="0" distB="0" distL="0" distR="0" wp14:anchorId="59036A11" wp14:editId="7309054F">
            <wp:extent cx="3377785" cy="2620495"/>
            <wp:effectExtent l="19050" t="0" r="0" b="0"/>
            <wp:docPr id="374" name="Рисунок 30970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мпозиционный ключ2.jpg"/>
                    <pic:cNvPicPr>
                      <a:picLocks noChangeAspect="1"/>
                    </pic:cNvPicPr>
                  </pic:nvPicPr>
                  <pic:blipFill>
                    <a:blip r:embed="rId8"/>
                    <a:srcRect t="483" b="8245"/>
                    <a:stretch/>
                  </pic:blipFill>
                  <pic:spPr bwMode="auto">
                    <a:xfrm>
                      <a:off x="0" y="0"/>
                      <a:ext cx="3386063" cy="2626917"/>
                    </a:xfrm>
                    <a:prstGeom prst="rect">
                      <a:avLst/>
                    </a:prstGeom>
                    <a:ln>
                      <a:noFill/>
                    </a:ln>
                  </pic:spPr>
                </pic:pic>
              </a:graphicData>
            </a:graphic>
          </wp:inline>
        </w:drawing>
      </w:r>
    </w:p>
    <w:p w14:paraId="5F82A111" w14:textId="77777777" w:rsidR="000879B4" w:rsidRDefault="000879B4" w:rsidP="000879B4">
      <w:pPr>
        <w:widowControl/>
        <w:jc w:val="center"/>
        <w:rPr>
          <w:rFonts w:ascii="Times New Roman" w:eastAsia="Times New Roman" w:hAnsi="Times New Roman" w:cs="Times New Roman"/>
          <w:i/>
          <w:color w:val="auto"/>
          <w:sz w:val="22"/>
          <w:szCs w:val="22"/>
          <w:lang w:eastAsia="it-IT" w:bidi="ar-SA"/>
        </w:rPr>
      </w:pPr>
      <w:r>
        <w:rPr>
          <w:rFonts w:ascii="Times New Roman" w:eastAsia="Times New Roman" w:hAnsi="Times New Roman" w:cs="Times New Roman"/>
          <w:i/>
          <w:color w:val="auto"/>
          <w:sz w:val="22"/>
          <w:szCs w:val="22"/>
          <w:lang w:eastAsia="it-IT" w:bidi="ar-SA"/>
        </w:rPr>
        <w:t>Рис. 2. Композиционный ключ</w:t>
      </w:r>
    </w:p>
    <w:p w14:paraId="3169F945" w14:textId="77777777" w:rsidR="000879B4" w:rsidRDefault="000879B4" w:rsidP="000879B4">
      <w:pPr>
        <w:widowControl/>
        <w:jc w:val="center"/>
        <w:rPr>
          <w:rFonts w:ascii="Times New Roman" w:eastAsia="Times New Roman" w:hAnsi="Times New Roman" w:cs="Times New Roman"/>
          <w:color w:val="auto"/>
          <w:sz w:val="22"/>
          <w:szCs w:val="22"/>
          <w:lang w:eastAsia="it-IT" w:bidi="ar-SA"/>
        </w:rPr>
      </w:pPr>
    </w:p>
    <w:p w14:paraId="498C9BB7"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Такая форма обусловлена, во-первых, выбранным художественным образом объекта, во-вторых, попыткой упрощения формы объекта, в-третьих, восприятие округлых контуров формы требуют меньше когнитивных усилий её понимания, чем объектов с острыми углами и гранями.</w:t>
      </w:r>
    </w:p>
    <w:p w14:paraId="323E988B" w14:textId="77777777" w:rsidR="000879B4" w:rsidRDefault="000879B4" w:rsidP="000879B4">
      <w:pPr>
        <w:widowControl/>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Эффект подвисшего в воздухе шара создаётся за счёт отражения. Зеркало имеет идеально гладкую поверхность, что позволяет ему не поглощать, а отражать свет. Отражение формируется благодаря слою амальгамы, который преломляет лучи света.</w:t>
      </w:r>
    </w:p>
    <w:p w14:paraId="266ED6E7"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Для создания верхней дуги используется метод гибки профильной металлической трубы диаметром 10 мм. Плафон представляет собой закрытую конструкцию в форме полукруга диаметром 200 мм, такая форма плафона помогает создавать мягкий рассеянный свет. Для создания плафона может быть использовано стекло и метод литья стекла под давлением. Плафон крепится к пластине при помощи резьбы. Для нарезания резьбы используют резцы разной конструкции. Наружная резьба выполняется при </w:t>
      </w:r>
      <w:r>
        <w:rPr>
          <w:rFonts w:ascii="Times New Roman" w:eastAsia="Times New Roman" w:hAnsi="Times New Roman" w:cs="Times New Roman"/>
          <w:color w:val="auto"/>
          <w:sz w:val="22"/>
          <w:szCs w:val="22"/>
          <w:lang w:eastAsia="it-IT" w:bidi="ar-SA"/>
        </w:rPr>
        <w:lastRenderedPageBreak/>
        <w:t xml:space="preserve">помощи резца, напоминающего отрезной, внутренняя – инструментом с повернутой на 90° твердосплавной напайкой. Круглая пластина, представляющая собой основание может быть выполнена из разных материалов: металл, пластик. Могут быть использованы листы пластика или металла толщиной 10 мм. Круг из листа может быть вырезан на ЧПУ станке. Отверстия в фанере могут быть вырезаны при помощи специальной насадки на дрель или корончатого сверла. Для скругления углов металла используются шлифовальные станки. Для создания зеркальной поверхности может быть использована самоклеящаяся зеркальная пленка или зеркальная краска. Для подвода электричества может быть использован стандартный патрон для ламп цоколя </w:t>
      </w:r>
      <w:r>
        <w:rPr>
          <w:rFonts w:ascii="Times New Roman" w:eastAsia="Times New Roman" w:hAnsi="Times New Roman" w:cs="Times New Roman"/>
          <w:color w:val="auto"/>
          <w:sz w:val="22"/>
          <w:szCs w:val="22"/>
          <w:lang w:val="en-US" w:eastAsia="it-IT" w:bidi="ar-SA"/>
        </w:rPr>
        <w:t>E</w:t>
      </w:r>
      <w:r>
        <w:rPr>
          <w:rFonts w:ascii="Times New Roman" w:eastAsia="Times New Roman" w:hAnsi="Times New Roman" w:cs="Times New Roman"/>
          <w:color w:val="auto"/>
          <w:sz w:val="22"/>
          <w:szCs w:val="22"/>
          <w:lang w:eastAsia="it-IT" w:bidi="ar-SA"/>
        </w:rPr>
        <w:t xml:space="preserve">27 или </w:t>
      </w:r>
      <w:r>
        <w:rPr>
          <w:rFonts w:ascii="Times New Roman" w:eastAsia="Times New Roman" w:hAnsi="Times New Roman" w:cs="Times New Roman"/>
          <w:color w:val="auto"/>
          <w:sz w:val="22"/>
          <w:szCs w:val="22"/>
          <w:lang w:val="en-US" w:eastAsia="it-IT" w:bidi="ar-SA"/>
        </w:rPr>
        <w:t>GX</w:t>
      </w:r>
      <w:r>
        <w:rPr>
          <w:rFonts w:ascii="Times New Roman" w:eastAsia="Times New Roman" w:hAnsi="Times New Roman" w:cs="Times New Roman"/>
          <w:color w:val="auto"/>
          <w:sz w:val="22"/>
          <w:szCs w:val="22"/>
          <w:lang w:eastAsia="it-IT" w:bidi="ar-SA"/>
        </w:rPr>
        <w:t>53, высотой до 50 мм в случае с настольной и настенной лампами. Для потолочного варианта может быть использована готовая конструкция с креплением к потолку полукруглого вида, с длиной провода от 0,25 метров. Поворотный механизм представляет собой стандартную фурнитуру из цилиндра и пластины для крепления к основанию – пластине, для этого в ней предусмотрено сглаживание. Телескопический механизм представляет собой стандартную конструкцию, представленную в штативах и радиоантеннах. Основание настольной лампы может быть отлито из пластика, для устойчивости внутрь помещается утяжелитель диаметром до 190 мм, весом около 650 г. Элемент управления представляет собой стандартную конструкцию клавишного переключателя круглой формы. Для крепления используются болты М10х15, М6х15, винты М4х15 мм.</w:t>
      </w:r>
    </w:p>
    <w:p w14:paraId="05371D8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Для выполнения прототипа может использоваться фанера с учётом размеров отверстий, но без резьбы.</w:t>
      </w:r>
    </w:p>
    <w:p w14:paraId="2E75AEEC"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Для того, чтобы прототип настольного светильника мог быть изготовлен с использованием листов фанеры, конструкция может быть немного видоизменена. Плафон делается несъемным, поскольку на фанере сложно нарезать резьбу, смена лампочки производится через верхний отсек, в соответствии с рис. 3. </w:t>
      </w:r>
    </w:p>
    <w:p w14:paraId="73C46182" w14:textId="77777777" w:rsidR="000879B4" w:rsidRDefault="000879B4" w:rsidP="000879B4">
      <w:pPr>
        <w:widowControl/>
        <w:jc w:val="center"/>
        <w:rPr>
          <w:rFonts w:ascii="Times New Roman" w:eastAsia="Times New Roman" w:hAnsi="Times New Roman" w:cs="Times New Roman"/>
          <w:color w:val="auto"/>
          <w:sz w:val="22"/>
          <w:szCs w:val="22"/>
          <w:lang w:val="en-US" w:eastAsia="it-IT" w:bidi="ar-SA"/>
        </w:rPr>
      </w:pPr>
      <w:r>
        <w:rPr>
          <w:rFonts w:ascii="Times New Roman" w:eastAsia="Times New Roman" w:hAnsi="Times New Roman" w:cs="Times New Roman"/>
          <w:noProof/>
          <w:color w:val="auto"/>
          <w:sz w:val="22"/>
          <w:szCs w:val="22"/>
          <w:lang w:bidi="ar-SA"/>
        </w:rPr>
        <w:drawing>
          <wp:inline distT="0" distB="0" distL="0" distR="0" wp14:anchorId="3C1DA08F" wp14:editId="57A56756">
            <wp:extent cx="2962032" cy="2221585"/>
            <wp:effectExtent l="8255" t="0" r="0" b="0"/>
            <wp:docPr id="375" name="Рисунок 30970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40324_194917.jpg"/>
                    <pic:cNvPicPr>
                      <a:picLocks noChangeAspect="1"/>
                    </pic:cNvPicPr>
                  </pic:nvPicPr>
                  <pic:blipFill>
                    <a:blip r:embed="rId9"/>
                    <a:stretch/>
                  </pic:blipFill>
                  <pic:spPr bwMode="auto">
                    <a:xfrm rot="5400000">
                      <a:off x="0" y="0"/>
                      <a:ext cx="2967773" cy="2225891"/>
                    </a:xfrm>
                    <a:prstGeom prst="rect">
                      <a:avLst/>
                    </a:prstGeom>
                  </pic:spPr>
                </pic:pic>
              </a:graphicData>
            </a:graphic>
          </wp:inline>
        </w:drawing>
      </w:r>
    </w:p>
    <w:p w14:paraId="4FDDA6E5" w14:textId="77777777" w:rsidR="000879B4" w:rsidRDefault="000879B4" w:rsidP="000879B4">
      <w:pPr>
        <w:widowControl/>
        <w:spacing w:before="80"/>
        <w:jc w:val="center"/>
        <w:rPr>
          <w:rFonts w:ascii="Times New Roman" w:eastAsia="Times New Roman" w:hAnsi="Times New Roman" w:cs="Times New Roman"/>
          <w:i/>
          <w:color w:val="auto"/>
          <w:sz w:val="22"/>
          <w:szCs w:val="22"/>
          <w:lang w:eastAsia="it-IT" w:bidi="ar-SA"/>
        </w:rPr>
      </w:pPr>
      <w:r>
        <w:rPr>
          <w:rFonts w:ascii="Times New Roman" w:eastAsia="Times New Roman" w:hAnsi="Times New Roman" w:cs="Times New Roman"/>
          <w:i/>
          <w:color w:val="auto"/>
          <w:sz w:val="22"/>
          <w:szCs w:val="22"/>
          <w:lang w:eastAsia="it-IT" w:bidi="ar-SA"/>
        </w:rPr>
        <w:t>Рис. 3. Механизм смены лампочки</w:t>
      </w:r>
    </w:p>
    <w:p w14:paraId="055883F9" w14:textId="77777777" w:rsidR="000879B4" w:rsidRDefault="000879B4" w:rsidP="000879B4">
      <w:pPr>
        <w:widowControl/>
        <w:jc w:val="center"/>
        <w:rPr>
          <w:rFonts w:ascii="Times New Roman" w:eastAsia="Times New Roman" w:hAnsi="Times New Roman" w:cs="Times New Roman"/>
          <w:color w:val="auto"/>
          <w:sz w:val="22"/>
          <w:szCs w:val="22"/>
          <w:lang w:eastAsia="it-IT" w:bidi="ar-SA"/>
        </w:rPr>
      </w:pPr>
    </w:p>
    <w:p w14:paraId="2FCBA6B3"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Цветовое решение объектов подобрано на основе аналоговой схемы по цветовому кругу </w:t>
      </w:r>
      <w:proofErr w:type="spellStart"/>
      <w:r>
        <w:rPr>
          <w:rFonts w:ascii="Times New Roman" w:eastAsia="Times New Roman" w:hAnsi="Times New Roman" w:cs="Times New Roman"/>
          <w:color w:val="auto"/>
          <w:sz w:val="22"/>
          <w:szCs w:val="22"/>
          <w:lang w:eastAsia="it-IT" w:bidi="ar-SA"/>
        </w:rPr>
        <w:t>Иттена</w:t>
      </w:r>
      <w:proofErr w:type="spellEnd"/>
      <w:r>
        <w:rPr>
          <w:rFonts w:ascii="Times New Roman" w:eastAsia="Times New Roman" w:hAnsi="Times New Roman" w:cs="Times New Roman"/>
          <w:color w:val="auto"/>
          <w:sz w:val="22"/>
          <w:szCs w:val="22"/>
          <w:lang w:eastAsia="it-IT" w:bidi="ar-SA"/>
        </w:rPr>
        <w:t xml:space="preserve">, в соответствии с рис. 4. Цвета примерно повторяют цветовую гамму Сатурна. </w:t>
      </w:r>
    </w:p>
    <w:p w14:paraId="32C6E031"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В случае, если в качестве материалов используется металл, окрашивание может происходить с помощью технологии порошковой покраски. Пластиковые изделия приобретают цвет уже на этапе литья. Окраска фанеры производится автоматизированным путём с помощью конструкции, напоминающей большие валики. </w:t>
      </w:r>
    </w:p>
    <w:p w14:paraId="1293965D"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42FC2A1A" w14:textId="77777777" w:rsidR="000879B4" w:rsidRDefault="000879B4" w:rsidP="000879B4">
      <w:pPr>
        <w:widowControl/>
        <w:jc w:val="center"/>
        <w:rPr>
          <w:rFonts w:ascii="Times New Roman" w:eastAsia="Times New Roman" w:hAnsi="Times New Roman" w:cs="Times New Roman"/>
          <w:color w:val="auto"/>
          <w:sz w:val="22"/>
          <w:szCs w:val="22"/>
          <w:highlight w:val="yellow"/>
          <w:lang w:val="en-US" w:eastAsia="it-IT" w:bidi="ar-SA"/>
        </w:rPr>
      </w:pPr>
      <w:r>
        <w:rPr>
          <w:rFonts w:ascii="Times New Roman" w:eastAsia="Times New Roman" w:hAnsi="Times New Roman" w:cs="Times New Roman"/>
          <w:noProof/>
          <w:color w:val="auto"/>
          <w:sz w:val="22"/>
          <w:szCs w:val="22"/>
          <w:lang w:bidi="ar-SA"/>
        </w:rPr>
        <w:lastRenderedPageBreak/>
        <w:drawing>
          <wp:inline distT="0" distB="0" distL="0" distR="0" wp14:anchorId="7F7A42D4" wp14:editId="1062B122">
            <wp:extent cx="1515745" cy="1554825"/>
            <wp:effectExtent l="19050" t="0" r="8255" b="0"/>
            <wp:docPr id="376" name="Рисунок 30970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23).png"/>
                    <pic:cNvPicPr>
                      <a:picLocks noChangeAspect="1"/>
                    </pic:cNvPicPr>
                  </pic:nvPicPr>
                  <pic:blipFill>
                    <a:blip r:embed="rId10"/>
                    <a:stretch/>
                  </pic:blipFill>
                  <pic:spPr bwMode="auto">
                    <a:xfrm>
                      <a:off x="0" y="0"/>
                      <a:ext cx="1516224" cy="1555316"/>
                    </a:xfrm>
                    <a:prstGeom prst="rect">
                      <a:avLst/>
                    </a:prstGeom>
                  </pic:spPr>
                </pic:pic>
              </a:graphicData>
            </a:graphic>
          </wp:inline>
        </w:drawing>
      </w:r>
      <w:r>
        <w:rPr>
          <w:rFonts w:ascii="Times New Roman" w:eastAsia="Times New Roman" w:hAnsi="Times New Roman" w:cs="Times New Roman"/>
          <w:noProof/>
          <w:color w:val="auto"/>
          <w:sz w:val="22"/>
          <w:szCs w:val="22"/>
          <w:lang w:bidi="ar-SA"/>
        </w:rPr>
        <w:drawing>
          <wp:inline distT="0" distB="0" distL="0" distR="0" wp14:anchorId="35323168" wp14:editId="619E2444">
            <wp:extent cx="2111031" cy="1543050"/>
            <wp:effectExtent l="19050" t="0" r="3519" b="0"/>
            <wp:docPr id="377" name="Рисунок 30970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пкпукп.jpg"/>
                    <pic:cNvPicPr>
                      <a:picLocks noChangeAspect="1"/>
                    </pic:cNvPicPr>
                  </pic:nvPicPr>
                  <pic:blipFill>
                    <a:blip r:embed="rId11"/>
                    <a:stretch/>
                  </pic:blipFill>
                  <pic:spPr bwMode="auto">
                    <a:xfrm>
                      <a:off x="0" y="0"/>
                      <a:ext cx="2113043" cy="1544521"/>
                    </a:xfrm>
                    <a:prstGeom prst="rect">
                      <a:avLst/>
                    </a:prstGeom>
                  </pic:spPr>
                </pic:pic>
              </a:graphicData>
            </a:graphic>
          </wp:inline>
        </w:drawing>
      </w:r>
    </w:p>
    <w:p w14:paraId="5EE809C0" w14:textId="77777777" w:rsidR="000879B4" w:rsidRDefault="000879B4" w:rsidP="000879B4">
      <w:pPr>
        <w:widowControl/>
        <w:jc w:val="center"/>
        <w:rPr>
          <w:rFonts w:ascii="Times New Roman" w:eastAsia="Times New Roman" w:hAnsi="Times New Roman" w:cs="Times New Roman"/>
          <w:color w:val="auto"/>
          <w:sz w:val="22"/>
          <w:szCs w:val="22"/>
          <w:highlight w:val="yellow"/>
          <w:lang w:val="en-US" w:eastAsia="it-IT" w:bidi="ar-SA"/>
        </w:rPr>
      </w:pPr>
    </w:p>
    <w:p w14:paraId="06CAF095" w14:textId="77777777" w:rsidR="000879B4" w:rsidRDefault="000879B4" w:rsidP="000879B4">
      <w:pPr>
        <w:widowControl/>
        <w:jc w:val="center"/>
        <w:rPr>
          <w:rFonts w:ascii="Times New Roman" w:eastAsia="Times New Roman" w:hAnsi="Times New Roman" w:cs="Times New Roman"/>
          <w:i/>
          <w:color w:val="auto"/>
          <w:sz w:val="22"/>
          <w:szCs w:val="22"/>
          <w:lang w:eastAsia="it-IT" w:bidi="ar-SA"/>
        </w:rPr>
      </w:pPr>
      <w:r>
        <w:rPr>
          <w:rFonts w:ascii="Times New Roman" w:eastAsia="Times New Roman" w:hAnsi="Times New Roman" w:cs="Times New Roman"/>
          <w:i/>
          <w:color w:val="auto"/>
          <w:sz w:val="22"/>
          <w:szCs w:val="22"/>
          <w:lang w:eastAsia="it-IT" w:bidi="ar-SA"/>
        </w:rPr>
        <w:t>Рис. 4. Цветовое решение</w:t>
      </w:r>
    </w:p>
    <w:p w14:paraId="327C31D6" w14:textId="77777777" w:rsidR="000879B4" w:rsidRDefault="000879B4" w:rsidP="000879B4">
      <w:pPr>
        <w:widowControl/>
        <w:jc w:val="center"/>
        <w:rPr>
          <w:rFonts w:ascii="Times New Roman" w:eastAsia="Times New Roman" w:hAnsi="Times New Roman" w:cs="Times New Roman"/>
          <w:color w:val="auto"/>
          <w:sz w:val="22"/>
          <w:szCs w:val="22"/>
          <w:lang w:eastAsia="it-IT" w:bidi="ar-SA"/>
        </w:rPr>
      </w:pPr>
    </w:p>
    <w:p w14:paraId="6190B0F0"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Плафоны светильников имеют полукруглую форму и полупрозрачный внешний вид, что позволяет создавать рассеянный свет. У настольного светильника присутствует полукруглая ручка, позволяющая поворачивать светильник на 180°, в соответствии с рис. 5.</w:t>
      </w:r>
    </w:p>
    <w:p w14:paraId="06E0CAFF"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Телескопическая ножка настольного прибора позволяет выдвигать лампу на высоту до 400 мм. В формате концепции предполагается, что на втором кольце плафона будут располагаться светодиоды для перевода светильника в режим ночника. </w:t>
      </w:r>
    </w:p>
    <w:p w14:paraId="78D84A03"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Зеркальная поверхность на внутренней пластине создает визуальный эффект цельного шара.</w:t>
      </w:r>
    </w:p>
    <w:p w14:paraId="1C9C49D5"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Замена лампочки производится с помощью выкручивания плафона.</w:t>
      </w:r>
    </w:p>
    <w:p w14:paraId="32C923DB"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r>
        <w:rPr>
          <w:rFonts w:ascii="Times New Roman" w:eastAsia="Times New Roman" w:hAnsi="Times New Roman" w:cs="Times New Roman"/>
          <w:color w:val="auto"/>
          <w:sz w:val="22"/>
          <w:szCs w:val="22"/>
          <w:lang w:eastAsia="it-IT" w:bidi="ar-SA"/>
        </w:rPr>
        <w:t xml:space="preserve">Для светильника может быть использована лампа цоколя </w:t>
      </w:r>
      <w:r>
        <w:rPr>
          <w:rFonts w:ascii="Times New Roman" w:eastAsia="Times New Roman" w:hAnsi="Times New Roman" w:cs="Times New Roman"/>
          <w:color w:val="auto"/>
          <w:sz w:val="22"/>
          <w:szCs w:val="22"/>
          <w:lang w:val="en-US" w:eastAsia="it-IT" w:bidi="ar-SA"/>
        </w:rPr>
        <w:t>E</w:t>
      </w:r>
      <w:r>
        <w:rPr>
          <w:rFonts w:ascii="Times New Roman" w:eastAsia="Times New Roman" w:hAnsi="Times New Roman" w:cs="Times New Roman"/>
          <w:color w:val="auto"/>
          <w:sz w:val="22"/>
          <w:szCs w:val="22"/>
          <w:lang w:eastAsia="it-IT" w:bidi="ar-SA"/>
        </w:rPr>
        <w:t xml:space="preserve">27, мощностью 10 Вт, световым потоком 800 Лм или </w:t>
      </w:r>
      <w:r>
        <w:rPr>
          <w:rFonts w:ascii="Times New Roman" w:eastAsia="Times New Roman" w:hAnsi="Times New Roman" w:cs="Times New Roman"/>
          <w:color w:val="auto"/>
          <w:sz w:val="22"/>
          <w:szCs w:val="22"/>
          <w:lang w:val="en-US" w:eastAsia="it-IT" w:bidi="ar-SA"/>
        </w:rPr>
        <w:t>GX</w:t>
      </w:r>
      <w:r>
        <w:rPr>
          <w:rFonts w:ascii="Times New Roman" w:eastAsia="Times New Roman" w:hAnsi="Times New Roman" w:cs="Times New Roman"/>
          <w:color w:val="auto"/>
          <w:sz w:val="22"/>
          <w:szCs w:val="22"/>
          <w:lang w:eastAsia="it-IT" w:bidi="ar-SA"/>
        </w:rPr>
        <w:t>53, мощностью 10 Вт, световым потоком 1000 Лм, с цветовой температурой 4000К.</w:t>
      </w:r>
    </w:p>
    <w:p w14:paraId="69715A3A" w14:textId="77777777" w:rsidR="000879B4" w:rsidRDefault="000879B4" w:rsidP="000879B4">
      <w:pPr>
        <w:widowControl/>
        <w:ind w:firstLine="567"/>
        <w:jc w:val="both"/>
        <w:rPr>
          <w:rFonts w:ascii="Times New Roman" w:eastAsia="Times New Roman" w:hAnsi="Times New Roman" w:cs="Times New Roman"/>
          <w:color w:val="auto"/>
          <w:sz w:val="22"/>
          <w:szCs w:val="22"/>
          <w:lang w:eastAsia="it-IT" w:bidi="ar-SA"/>
        </w:rPr>
      </w:pPr>
    </w:p>
    <w:p w14:paraId="3C9F62D3" w14:textId="77777777" w:rsidR="000879B4" w:rsidRDefault="000879B4" w:rsidP="000879B4">
      <w:pPr>
        <w:widowControl/>
        <w:jc w:val="center"/>
        <w:rPr>
          <w:rFonts w:ascii="Times New Roman" w:eastAsia="Times New Roman" w:hAnsi="Times New Roman" w:cs="Times New Roman"/>
          <w:color w:val="auto"/>
          <w:sz w:val="22"/>
          <w:szCs w:val="22"/>
          <w:lang w:val="en-US" w:eastAsia="it-IT" w:bidi="ar-SA"/>
        </w:rPr>
      </w:pPr>
      <w:r>
        <w:rPr>
          <w:rFonts w:ascii="Times New Roman" w:eastAsia="Times New Roman" w:hAnsi="Times New Roman" w:cs="Times New Roman"/>
          <w:noProof/>
          <w:color w:val="auto"/>
          <w:sz w:val="22"/>
          <w:szCs w:val="22"/>
          <w:lang w:bidi="ar-SA"/>
        </w:rPr>
        <w:drawing>
          <wp:inline distT="0" distB="0" distL="0" distR="0" wp14:anchorId="0AE23B78" wp14:editId="24101A40">
            <wp:extent cx="3048000" cy="2079504"/>
            <wp:effectExtent l="19050" t="0" r="0" b="0"/>
            <wp:docPr id="378" name="Рисунок 30970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уы еивикнмуык.jpg"/>
                    <pic:cNvPicPr>
                      <a:picLocks noChangeAspect="1"/>
                    </pic:cNvPicPr>
                  </pic:nvPicPr>
                  <pic:blipFill>
                    <a:blip r:embed="rId12"/>
                    <a:stretch/>
                  </pic:blipFill>
                  <pic:spPr bwMode="auto">
                    <a:xfrm>
                      <a:off x="0" y="0"/>
                      <a:ext cx="3043019" cy="2076106"/>
                    </a:xfrm>
                    <a:prstGeom prst="rect">
                      <a:avLst/>
                    </a:prstGeom>
                  </pic:spPr>
                </pic:pic>
              </a:graphicData>
            </a:graphic>
          </wp:inline>
        </w:drawing>
      </w:r>
    </w:p>
    <w:p w14:paraId="499F06E1" w14:textId="77777777" w:rsidR="000879B4" w:rsidRDefault="000879B4" w:rsidP="000879B4">
      <w:pPr>
        <w:widowControl/>
        <w:spacing w:before="80"/>
        <w:jc w:val="center"/>
        <w:rPr>
          <w:rFonts w:ascii="Times New Roman" w:eastAsia="Times New Roman" w:hAnsi="Times New Roman" w:cs="Times New Roman"/>
          <w:i/>
          <w:color w:val="auto"/>
          <w:sz w:val="22"/>
          <w:szCs w:val="22"/>
          <w:lang w:eastAsia="it-IT" w:bidi="ar-SA"/>
        </w:rPr>
      </w:pPr>
      <w:r>
        <w:rPr>
          <w:rFonts w:ascii="Times New Roman" w:eastAsia="Times New Roman" w:hAnsi="Times New Roman" w:cs="Times New Roman"/>
          <w:i/>
          <w:color w:val="auto"/>
          <w:sz w:val="22"/>
          <w:szCs w:val="22"/>
          <w:lang w:eastAsia="it-IT" w:bidi="ar-SA"/>
        </w:rPr>
        <w:t>Рис. 5. Поворот светильника</w:t>
      </w:r>
    </w:p>
    <w:p w14:paraId="74D7B17D" w14:textId="77777777" w:rsidR="000879B4" w:rsidRDefault="000879B4" w:rsidP="000879B4">
      <w:pPr>
        <w:widowControl/>
        <w:jc w:val="center"/>
        <w:rPr>
          <w:rFonts w:ascii="Times New Roman" w:eastAsia="Times New Roman" w:hAnsi="Times New Roman" w:cs="Times New Roman"/>
          <w:color w:val="auto"/>
          <w:sz w:val="22"/>
          <w:szCs w:val="22"/>
          <w:lang w:eastAsia="it-IT" w:bidi="ar-SA"/>
        </w:rPr>
      </w:pPr>
    </w:p>
    <w:p w14:paraId="11C0FAC1" w14:textId="77777777" w:rsidR="000879B4" w:rsidRDefault="000879B4" w:rsidP="000879B4">
      <w:pPr>
        <w:widowControl/>
        <w:ind w:firstLine="567"/>
        <w:contextualSpacing/>
        <w:jc w:val="both"/>
        <w:rPr>
          <w:rFonts w:ascii="Times New Roman" w:eastAsia="Arial" w:hAnsi="Times New Roman" w:cs="Times New Roman"/>
          <w:color w:val="auto"/>
          <w:sz w:val="22"/>
          <w:szCs w:val="22"/>
          <w:lang w:eastAsia="en-US" w:bidi="ar-SA"/>
        </w:rPr>
      </w:pPr>
      <w:r>
        <w:rPr>
          <w:rFonts w:ascii="Times New Roman" w:eastAsia="Arial" w:hAnsi="Times New Roman" w:cs="Times New Roman"/>
          <w:color w:val="auto"/>
          <w:sz w:val="22"/>
          <w:szCs w:val="22"/>
          <w:lang w:eastAsia="en-US" w:bidi="ar-SA"/>
        </w:rPr>
        <w:t xml:space="preserve">Настенный и потолочный светильник имеют похожую конструкцию, за исключением того, что в них отсутствует возможность поворота плафона. Смена лампы происходит идентичным образом, что и в настольной. Для зоны отдыха необходимы лампы мощностью от 12 до 15 Вт на </w:t>
      </w:r>
      <w:proofErr w:type="spellStart"/>
      <w:r>
        <w:rPr>
          <w:rFonts w:ascii="Times New Roman" w:eastAsia="Arial" w:hAnsi="Times New Roman" w:cs="Times New Roman"/>
          <w:color w:val="auto"/>
          <w:sz w:val="22"/>
          <w:szCs w:val="22"/>
          <w:lang w:eastAsia="en-US" w:bidi="ar-SA"/>
        </w:rPr>
        <w:t>кв.м</w:t>
      </w:r>
      <w:proofErr w:type="spellEnd"/>
      <w:r>
        <w:rPr>
          <w:rFonts w:ascii="Times New Roman" w:eastAsia="Arial" w:hAnsi="Times New Roman" w:cs="Times New Roman"/>
          <w:color w:val="auto"/>
          <w:sz w:val="22"/>
          <w:szCs w:val="22"/>
          <w:lang w:eastAsia="en-US" w:bidi="ar-SA"/>
        </w:rPr>
        <w:t>.</w:t>
      </w:r>
    </w:p>
    <w:p w14:paraId="336078C9" w14:textId="77777777" w:rsidR="000879B4" w:rsidRDefault="000879B4" w:rsidP="000879B4">
      <w:pPr>
        <w:widowControl/>
        <w:ind w:firstLine="567"/>
        <w:contextualSpacing/>
        <w:jc w:val="both"/>
        <w:rPr>
          <w:rFonts w:ascii="Times New Roman" w:eastAsia="Arial" w:hAnsi="Times New Roman" w:cs="Times New Roman"/>
          <w:color w:val="auto"/>
          <w:sz w:val="22"/>
          <w:szCs w:val="22"/>
          <w:lang w:eastAsia="en-US" w:bidi="ar-SA"/>
        </w:rPr>
      </w:pPr>
      <w:r>
        <w:rPr>
          <w:rFonts w:ascii="Times New Roman" w:eastAsia="Arial" w:hAnsi="Times New Roman" w:cs="Times New Roman"/>
          <w:color w:val="auto"/>
          <w:sz w:val="22"/>
          <w:szCs w:val="22"/>
          <w:lang w:eastAsia="en-US" w:bidi="ar-SA"/>
        </w:rPr>
        <w:t>Не возникает трудностей при замене ламп и обслуживании светильников. Процессы регулировки положения источника света и высоты светильника, включения, выключения и перевода в режим ночника, представлены схематично на рис. 6. (голубой цвет соответствует антропометрическим признакам кисти рук мужчины 95-го перцентиля, жёлтый – женщине 5-го перцентиля.)</w:t>
      </w:r>
    </w:p>
    <w:p w14:paraId="1706731D" w14:textId="77777777" w:rsidR="000879B4" w:rsidRDefault="000879B4" w:rsidP="000879B4">
      <w:pPr>
        <w:widowControl/>
        <w:ind w:firstLine="220"/>
        <w:contextualSpacing/>
        <w:jc w:val="both"/>
        <w:rPr>
          <w:rFonts w:ascii="Times New Roman" w:eastAsia="Arial" w:hAnsi="Times New Roman" w:cs="Times New Roman"/>
          <w:color w:val="auto"/>
          <w:sz w:val="22"/>
          <w:szCs w:val="22"/>
          <w:lang w:eastAsia="en-US" w:bidi="ar-SA"/>
        </w:rPr>
      </w:pPr>
    </w:p>
    <w:p w14:paraId="6D7AECEF" w14:textId="77777777" w:rsidR="000879B4" w:rsidRDefault="000879B4" w:rsidP="000879B4">
      <w:pPr>
        <w:widowControl/>
        <w:contextualSpacing/>
        <w:jc w:val="center"/>
        <w:rPr>
          <w:rFonts w:ascii="Times New Roman" w:eastAsia="Arial" w:hAnsi="Times New Roman" w:cs="Times New Roman"/>
          <w:color w:val="auto"/>
          <w:sz w:val="22"/>
          <w:szCs w:val="22"/>
          <w:lang w:eastAsia="en-US" w:bidi="ar-SA"/>
        </w:rPr>
      </w:pPr>
      <w:r>
        <w:rPr>
          <w:rFonts w:ascii="Times New Roman" w:eastAsia="Arial" w:hAnsi="Times New Roman" w:cs="Times New Roman"/>
          <w:noProof/>
          <w:color w:val="auto"/>
          <w:sz w:val="22"/>
          <w:szCs w:val="22"/>
          <w:lang w:bidi="ar-SA"/>
        </w:rPr>
        <w:lastRenderedPageBreak/>
        <w:drawing>
          <wp:inline distT="0" distB="0" distL="0" distR="0" wp14:anchorId="18CBD0CF" wp14:editId="5E165A95">
            <wp:extent cx="3676174" cy="1714500"/>
            <wp:effectExtent l="0" t="0" r="0" b="0"/>
            <wp:docPr id="379" name="Рисунок 30970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ампа настольная эргономический анализ.png"/>
                    <pic:cNvPicPr>
                      <a:picLocks noChangeAspect="1"/>
                    </pic:cNvPicPr>
                  </pic:nvPicPr>
                  <pic:blipFill>
                    <a:blip r:embed="rId13"/>
                    <a:stretch/>
                  </pic:blipFill>
                  <pic:spPr bwMode="auto">
                    <a:xfrm>
                      <a:off x="0" y="0"/>
                      <a:ext cx="3680583" cy="1716556"/>
                    </a:xfrm>
                    <a:prstGeom prst="rect">
                      <a:avLst/>
                    </a:prstGeom>
                  </pic:spPr>
                </pic:pic>
              </a:graphicData>
            </a:graphic>
          </wp:inline>
        </w:drawing>
      </w:r>
    </w:p>
    <w:p w14:paraId="1FE07F04" w14:textId="77777777" w:rsidR="000879B4" w:rsidRDefault="000879B4" w:rsidP="000879B4">
      <w:pPr>
        <w:widowControl/>
        <w:spacing w:before="80"/>
        <w:jc w:val="center"/>
        <w:rPr>
          <w:rFonts w:ascii="Times New Roman" w:eastAsia="Arial" w:hAnsi="Times New Roman" w:cs="Times New Roman"/>
          <w:i/>
          <w:color w:val="auto"/>
          <w:sz w:val="22"/>
          <w:szCs w:val="22"/>
          <w:lang w:eastAsia="en-US" w:bidi="ar-SA"/>
        </w:rPr>
      </w:pPr>
      <w:r>
        <w:rPr>
          <w:rFonts w:ascii="Times New Roman" w:eastAsia="Arial" w:hAnsi="Times New Roman" w:cs="Times New Roman"/>
          <w:i/>
          <w:color w:val="auto"/>
          <w:sz w:val="22"/>
          <w:szCs w:val="22"/>
          <w:lang w:eastAsia="en-US" w:bidi="ar-SA"/>
        </w:rPr>
        <w:t>Рис. 6. Взаимодействие человека с объектом</w:t>
      </w:r>
    </w:p>
    <w:p w14:paraId="02758F67" w14:textId="77777777" w:rsidR="000879B4" w:rsidRDefault="000879B4" w:rsidP="000879B4">
      <w:pPr>
        <w:widowControl/>
        <w:contextualSpacing/>
        <w:jc w:val="center"/>
        <w:rPr>
          <w:rFonts w:ascii="Times New Roman" w:eastAsia="Arial" w:hAnsi="Times New Roman" w:cs="Times New Roman"/>
          <w:color w:val="auto"/>
          <w:sz w:val="22"/>
          <w:szCs w:val="22"/>
          <w:lang w:eastAsia="en-US" w:bidi="ar-SA"/>
        </w:rPr>
      </w:pPr>
    </w:p>
    <w:p w14:paraId="730B18D0" w14:textId="77777777" w:rsidR="000879B4" w:rsidRDefault="000879B4" w:rsidP="000879B4">
      <w:pPr>
        <w:widowControl/>
        <w:ind w:firstLine="567"/>
        <w:contextualSpacing/>
        <w:jc w:val="both"/>
        <w:rPr>
          <w:rFonts w:ascii="Times New Roman" w:eastAsia="Arial" w:hAnsi="Times New Roman" w:cs="Times New Roman"/>
          <w:color w:val="auto"/>
          <w:sz w:val="22"/>
          <w:szCs w:val="22"/>
          <w:lang w:eastAsia="en-US" w:bidi="ar-SA"/>
        </w:rPr>
      </w:pPr>
      <w:r>
        <w:rPr>
          <w:rFonts w:ascii="Times New Roman" w:eastAsia="Arial" w:hAnsi="Times New Roman" w:cs="Times New Roman"/>
          <w:color w:val="auto"/>
          <w:sz w:val="22"/>
          <w:szCs w:val="22"/>
          <w:lang w:eastAsia="en-US" w:bidi="ar-SA"/>
        </w:rPr>
        <w:t>Поскольку свет – главный художественно-выразительный и функциональный инструмент, светильники должны адаптироваться в интерьер по внешнему виду и по световому сценарию, который они образуют. На рис. 7 представлен пример генерации комплекта в стилистику ретро футуризма. Адаптивность форм плафонов даст возможность применить их и в других стилистических решениях.</w:t>
      </w:r>
    </w:p>
    <w:p w14:paraId="0BC3DED3" w14:textId="77777777" w:rsidR="000879B4" w:rsidRDefault="000879B4" w:rsidP="000879B4">
      <w:pPr>
        <w:widowControl/>
        <w:ind w:firstLine="567"/>
        <w:contextualSpacing/>
        <w:jc w:val="both"/>
        <w:rPr>
          <w:rFonts w:ascii="Times New Roman" w:eastAsia="Arial" w:hAnsi="Times New Roman" w:cs="Times New Roman"/>
          <w:color w:val="auto"/>
          <w:sz w:val="22"/>
          <w:szCs w:val="22"/>
          <w:lang w:eastAsia="en-US" w:bidi="ar-SA"/>
        </w:rPr>
      </w:pPr>
    </w:p>
    <w:p w14:paraId="74480769" w14:textId="77777777" w:rsidR="000879B4" w:rsidRDefault="000879B4" w:rsidP="000879B4">
      <w:pPr>
        <w:widowControl/>
        <w:contextualSpacing/>
        <w:jc w:val="center"/>
        <w:rPr>
          <w:rFonts w:ascii="Times New Roman" w:eastAsia="Arial" w:hAnsi="Times New Roman" w:cs="Times New Roman"/>
          <w:color w:val="auto"/>
          <w:sz w:val="22"/>
          <w:szCs w:val="22"/>
          <w:lang w:eastAsia="en-US" w:bidi="ar-SA"/>
        </w:rPr>
      </w:pPr>
      <w:r>
        <w:rPr>
          <w:rFonts w:ascii="Times New Roman" w:eastAsia="Arial" w:hAnsi="Times New Roman" w:cs="Times New Roman"/>
          <w:noProof/>
          <w:color w:val="auto"/>
          <w:sz w:val="22"/>
          <w:szCs w:val="22"/>
          <w:lang w:bidi="ar-SA"/>
        </w:rPr>
        <w:drawing>
          <wp:inline distT="0" distB="0" distL="0" distR="0" wp14:anchorId="1A9DE79D" wp14:editId="36CB3193">
            <wp:extent cx="3352921" cy="1885950"/>
            <wp:effectExtent l="0" t="0" r="0" b="0"/>
            <wp:docPr id="380" name="Рисунок 30970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ендер.jpg"/>
                    <pic:cNvPicPr>
                      <a:picLocks noChangeAspect="1"/>
                    </pic:cNvPicPr>
                  </pic:nvPicPr>
                  <pic:blipFill>
                    <a:blip r:embed="rId14"/>
                    <a:stretch/>
                  </pic:blipFill>
                  <pic:spPr bwMode="auto">
                    <a:xfrm>
                      <a:off x="0" y="0"/>
                      <a:ext cx="3363905" cy="1892129"/>
                    </a:xfrm>
                    <a:prstGeom prst="rect">
                      <a:avLst/>
                    </a:prstGeom>
                  </pic:spPr>
                </pic:pic>
              </a:graphicData>
            </a:graphic>
          </wp:inline>
        </w:drawing>
      </w:r>
    </w:p>
    <w:p w14:paraId="0A514148" w14:textId="77777777" w:rsidR="000879B4" w:rsidRDefault="000879B4" w:rsidP="000879B4">
      <w:pPr>
        <w:widowControl/>
        <w:spacing w:before="80"/>
        <w:jc w:val="center"/>
        <w:rPr>
          <w:rFonts w:ascii="Times New Roman" w:eastAsia="Arial" w:hAnsi="Times New Roman" w:cs="Times New Roman"/>
          <w:i/>
          <w:color w:val="auto"/>
          <w:sz w:val="22"/>
          <w:szCs w:val="22"/>
          <w:lang w:eastAsia="en-US" w:bidi="ar-SA"/>
        </w:rPr>
      </w:pPr>
      <w:r>
        <w:rPr>
          <w:rFonts w:ascii="Times New Roman" w:eastAsia="Arial" w:hAnsi="Times New Roman" w:cs="Times New Roman"/>
          <w:i/>
          <w:color w:val="auto"/>
          <w:sz w:val="22"/>
          <w:szCs w:val="22"/>
          <w:lang w:eastAsia="en-US" w:bidi="ar-SA"/>
        </w:rPr>
        <w:t>Рис. 7. Светильники в интерьере</w:t>
      </w:r>
    </w:p>
    <w:p w14:paraId="6A421DA0" w14:textId="77777777" w:rsidR="000879B4" w:rsidRDefault="000879B4" w:rsidP="000879B4">
      <w:pPr>
        <w:widowControl/>
        <w:contextualSpacing/>
        <w:jc w:val="center"/>
        <w:rPr>
          <w:rFonts w:ascii="Times New Roman" w:eastAsia="Arial" w:hAnsi="Times New Roman" w:cs="Times New Roman"/>
          <w:color w:val="auto"/>
          <w:sz w:val="22"/>
          <w:szCs w:val="22"/>
          <w:lang w:eastAsia="en-US" w:bidi="ar-SA"/>
        </w:rPr>
      </w:pPr>
    </w:p>
    <w:p w14:paraId="0577855B" w14:textId="77777777" w:rsidR="000879B4" w:rsidRDefault="000879B4" w:rsidP="000879B4">
      <w:pPr>
        <w:widowControl/>
        <w:jc w:val="both"/>
        <w:rPr>
          <w:rFonts w:ascii="Times New Roman" w:hAnsi="Times New Roman" w:cs="Times New Roman"/>
          <w:b/>
          <w:color w:val="auto"/>
          <w:sz w:val="22"/>
          <w:szCs w:val="22"/>
          <w:lang w:eastAsia="zh-CN" w:bidi="ar-SA"/>
        </w:rPr>
      </w:pPr>
      <w:r>
        <w:rPr>
          <w:rFonts w:ascii="Times New Roman" w:hAnsi="Times New Roman" w:cs="Times New Roman"/>
          <w:b/>
          <w:color w:val="auto"/>
          <w:sz w:val="22"/>
          <w:szCs w:val="22"/>
          <w:lang w:eastAsia="zh-CN" w:bidi="ar-SA"/>
        </w:rPr>
        <w:t xml:space="preserve">Заключение </w:t>
      </w:r>
    </w:p>
    <w:p w14:paraId="55439BB2" w14:textId="77777777" w:rsidR="000879B4" w:rsidRDefault="000879B4" w:rsidP="000879B4">
      <w:pPr>
        <w:widowControl/>
        <w:ind w:firstLine="567"/>
        <w:jc w:val="both"/>
        <w:rPr>
          <w:rFonts w:ascii="Times New Roman" w:hAnsi="Times New Roman" w:cs="Times New Roman"/>
          <w:color w:val="auto"/>
          <w:sz w:val="22"/>
          <w:szCs w:val="22"/>
          <w:lang w:eastAsia="zh-CN" w:bidi="ar-SA"/>
        </w:rPr>
      </w:pPr>
      <w:r>
        <w:rPr>
          <w:rFonts w:ascii="Times New Roman" w:hAnsi="Times New Roman" w:cs="Times New Roman"/>
          <w:color w:val="auto"/>
          <w:sz w:val="22"/>
          <w:szCs w:val="22"/>
          <w:lang w:eastAsia="zh-CN" w:bidi="ar-SA"/>
        </w:rPr>
        <w:t>В результате был разработан комплект светильников, которые выполняют функцию зонирования и являются элементами локального освещения, а также элементами декора.</w:t>
      </w:r>
    </w:p>
    <w:p w14:paraId="1DB8D8E1" w14:textId="77777777" w:rsidR="000879B4" w:rsidRDefault="000879B4" w:rsidP="000879B4">
      <w:pPr>
        <w:widowControl/>
        <w:ind w:firstLine="567"/>
        <w:jc w:val="both"/>
        <w:rPr>
          <w:rFonts w:ascii="Times New Roman" w:hAnsi="Times New Roman" w:cs="Times New Roman"/>
          <w:color w:val="auto"/>
          <w:sz w:val="22"/>
          <w:szCs w:val="22"/>
          <w:lang w:eastAsia="zh-CN" w:bidi="ar-SA"/>
        </w:rPr>
      </w:pPr>
      <w:r>
        <w:rPr>
          <w:rFonts w:ascii="Times New Roman" w:eastAsia="Arial" w:hAnsi="Times New Roman" w:cs="Times New Roman"/>
          <w:color w:val="auto"/>
          <w:sz w:val="22"/>
          <w:szCs w:val="22"/>
          <w:lang w:eastAsia="en-US" w:bidi="ar-SA"/>
        </w:rPr>
        <w:t>Кроме того, объекты получились универсальными, подходящими для любого интерьера и помещений разного назначения: от жилых до общественных.</w:t>
      </w:r>
    </w:p>
    <w:p w14:paraId="5764E1B7" w14:textId="77777777" w:rsidR="000879B4" w:rsidRDefault="000879B4" w:rsidP="000879B4">
      <w:pPr>
        <w:widowControl/>
        <w:ind w:firstLine="220"/>
        <w:contextualSpacing/>
        <w:jc w:val="both"/>
        <w:rPr>
          <w:rFonts w:ascii="Times New Roman" w:eastAsia="Arial" w:hAnsi="Times New Roman" w:cs="Times New Roman"/>
          <w:color w:val="auto"/>
          <w:sz w:val="22"/>
          <w:szCs w:val="22"/>
          <w:lang w:eastAsia="en-US" w:bidi="ar-SA"/>
        </w:rPr>
      </w:pPr>
    </w:p>
    <w:p w14:paraId="5434093D" w14:textId="77777777" w:rsidR="000879B4" w:rsidRDefault="000879B4" w:rsidP="000879B4">
      <w:pPr>
        <w:widowControl/>
        <w:jc w:val="both"/>
        <w:rPr>
          <w:rFonts w:ascii="Times New Roman" w:eastAsia="Times New Roman" w:hAnsi="Times New Roman" w:cs="Times New Roman"/>
          <w:b/>
          <w:color w:val="auto"/>
          <w:sz w:val="22"/>
          <w:szCs w:val="22"/>
          <w:lang w:eastAsia="it-IT" w:bidi="ar-SA"/>
        </w:rPr>
      </w:pPr>
      <w:r>
        <w:rPr>
          <w:rFonts w:ascii="Times New Roman" w:eastAsia="Times New Roman" w:hAnsi="Times New Roman" w:cs="Times New Roman"/>
          <w:b/>
          <w:color w:val="auto"/>
          <w:sz w:val="22"/>
          <w:szCs w:val="22"/>
          <w:lang w:eastAsia="it-IT" w:bidi="ar-SA"/>
        </w:rPr>
        <w:t>Список литературы:</w:t>
      </w:r>
    </w:p>
    <w:p w14:paraId="6B53483E" w14:textId="77777777" w:rsidR="000879B4" w:rsidRDefault="000879B4" w:rsidP="000879B4">
      <w:pPr>
        <w:widowControl/>
        <w:ind w:firstLine="284"/>
        <w:jc w:val="both"/>
        <w:rPr>
          <w:rFonts w:ascii="Times New Roman" w:eastAsia="Times New Roman" w:hAnsi="Times New Roman" w:cs="Times New Roman"/>
          <w:color w:val="auto"/>
          <w:sz w:val="20"/>
          <w:szCs w:val="20"/>
          <w:lang w:eastAsia="it-IT" w:bidi="ar-SA"/>
        </w:rPr>
      </w:pPr>
      <w:r>
        <w:rPr>
          <w:rFonts w:ascii="Times New Roman" w:eastAsia="Times New Roman" w:hAnsi="Times New Roman" w:cs="Times New Roman"/>
          <w:color w:val="auto"/>
          <w:sz w:val="20"/>
          <w:szCs w:val="20"/>
          <w:lang w:eastAsia="it-IT" w:bidi="ar-SA"/>
        </w:rPr>
        <w:t xml:space="preserve">1. </w:t>
      </w:r>
      <w:proofErr w:type="spellStart"/>
      <w:r>
        <w:rPr>
          <w:rFonts w:ascii="Times New Roman" w:eastAsia="Times New Roman" w:hAnsi="Times New Roman" w:cs="Times New Roman"/>
          <w:color w:val="auto"/>
          <w:sz w:val="20"/>
          <w:szCs w:val="20"/>
          <w:lang w:eastAsia="it-IT" w:bidi="ar-SA"/>
        </w:rPr>
        <w:t>Соррел</w:t>
      </w:r>
      <w:proofErr w:type="spellEnd"/>
      <w:r>
        <w:rPr>
          <w:rFonts w:ascii="Times New Roman" w:eastAsia="Times New Roman" w:hAnsi="Times New Roman" w:cs="Times New Roman"/>
          <w:color w:val="auto"/>
          <w:sz w:val="20"/>
          <w:szCs w:val="20"/>
          <w:lang w:eastAsia="it-IT" w:bidi="ar-SA"/>
        </w:rPr>
        <w:t xml:space="preserve"> К. Пространство и свет в современном интерьере. – Кладезь букс. </w:t>
      </w:r>
      <w:r>
        <w:rPr>
          <w:rFonts w:ascii="Times New Roman" w:hAnsi="Times New Roman" w:cs="Times New Roman"/>
          <w:iCs/>
          <w:sz w:val="20"/>
          <w:szCs w:val="22"/>
        </w:rPr>
        <w:t xml:space="preserve">– </w:t>
      </w:r>
      <w:r>
        <w:rPr>
          <w:rFonts w:ascii="Times New Roman" w:eastAsia="Times New Roman" w:hAnsi="Times New Roman" w:cs="Times New Roman"/>
          <w:color w:val="auto"/>
          <w:sz w:val="20"/>
          <w:szCs w:val="20"/>
          <w:lang w:eastAsia="it-IT" w:bidi="ar-SA"/>
        </w:rPr>
        <w:t>2007. – 137 с.</w:t>
      </w:r>
    </w:p>
    <w:p w14:paraId="75075F9E" w14:textId="77777777" w:rsidR="000879B4" w:rsidRDefault="000879B4" w:rsidP="000879B4">
      <w:pPr>
        <w:widowControl/>
        <w:ind w:firstLine="284"/>
        <w:jc w:val="both"/>
        <w:rPr>
          <w:rFonts w:ascii="Times New Roman" w:eastAsia="Times New Roman" w:hAnsi="Times New Roman" w:cs="Times New Roman"/>
          <w:color w:val="auto"/>
          <w:sz w:val="20"/>
          <w:szCs w:val="20"/>
          <w:lang w:eastAsia="it-IT" w:bidi="ar-SA"/>
        </w:rPr>
      </w:pPr>
      <w:r>
        <w:rPr>
          <w:rFonts w:ascii="Times New Roman" w:eastAsia="Times New Roman" w:hAnsi="Times New Roman" w:cs="Times New Roman"/>
          <w:color w:val="auto"/>
          <w:sz w:val="20"/>
          <w:szCs w:val="20"/>
          <w:lang w:eastAsia="it-IT" w:bidi="ar-SA"/>
        </w:rPr>
        <w:t xml:space="preserve">2. </w:t>
      </w:r>
      <w:proofErr w:type="spellStart"/>
      <w:r>
        <w:rPr>
          <w:rFonts w:ascii="Times New Roman" w:eastAsia="Times New Roman" w:hAnsi="Times New Roman" w:cs="Times New Roman"/>
          <w:color w:val="auto"/>
          <w:sz w:val="20"/>
          <w:szCs w:val="20"/>
          <w:lang w:eastAsia="it-IT" w:bidi="ar-SA"/>
        </w:rPr>
        <w:t>Луизов</w:t>
      </w:r>
      <w:proofErr w:type="spellEnd"/>
      <w:r>
        <w:rPr>
          <w:rFonts w:ascii="Times New Roman" w:eastAsia="Times New Roman" w:hAnsi="Times New Roman" w:cs="Times New Roman"/>
          <w:color w:val="auto"/>
          <w:sz w:val="20"/>
          <w:szCs w:val="20"/>
          <w:lang w:eastAsia="it-IT" w:bidi="ar-SA"/>
        </w:rPr>
        <w:t xml:space="preserve"> А.В. Цвет и свет. – Энергоатомиздат. </w:t>
      </w:r>
      <w:r>
        <w:rPr>
          <w:rFonts w:ascii="Times New Roman" w:hAnsi="Times New Roman" w:cs="Times New Roman"/>
          <w:iCs/>
          <w:sz w:val="20"/>
          <w:szCs w:val="22"/>
        </w:rPr>
        <w:t xml:space="preserve">– </w:t>
      </w:r>
      <w:r>
        <w:rPr>
          <w:rFonts w:ascii="Times New Roman" w:eastAsia="Times New Roman" w:hAnsi="Times New Roman" w:cs="Times New Roman"/>
          <w:color w:val="auto"/>
          <w:sz w:val="20"/>
          <w:szCs w:val="20"/>
          <w:lang w:eastAsia="it-IT" w:bidi="ar-SA"/>
        </w:rPr>
        <w:t>1989. – 256 с.</w:t>
      </w:r>
    </w:p>
    <w:p w14:paraId="36EC1C39" w14:textId="77777777" w:rsidR="000879B4" w:rsidRDefault="000879B4" w:rsidP="000879B4">
      <w:pPr>
        <w:widowControl/>
        <w:ind w:firstLine="284"/>
        <w:jc w:val="both"/>
        <w:rPr>
          <w:rFonts w:ascii="Times New Roman" w:eastAsia="Times New Roman" w:hAnsi="Times New Roman" w:cs="Times New Roman"/>
          <w:color w:val="auto"/>
          <w:sz w:val="20"/>
          <w:szCs w:val="20"/>
          <w:lang w:eastAsia="it-IT" w:bidi="ar-SA"/>
        </w:rPr>
      </w:pPr>
      <w:r>
        <w:rPr>
          <w:rFonts w:ascii="Times New Roman" w:eastAsia="Times New Roman" w:hAnsi="Times New Roman" w:cs="Times New Roman"/>
          <w:color w:val="auto"/>
          <w:sz w:val="20"/>
          <w:szCs w:val="20"/>
          <w:lang w:eastAsia="it-IT" w:bidi="ar-SA"/>
        </w:rPr>
        <w:t xml:space="preserve">3. </w:t>
      </w:r>
      <w:proofErr w:type="spellStart"/>
      <w:r>
        <w:rPr>
          <w:rFonts w:ascii="Times New Roman" w:eastAsia="Times New Roman" w:hAnsi="Times New Roman" w:cs="Times New Roman"/>
          <w:color w:val="auto"/>
          <w:sz w:val="20"/>
          <w:szCs w:val="20"/>
          <w:lang w:eastAsia="it-IT" w:bidi="ar-SA"/>
        </w:rPr>
        <w:t>Килпатрик</w:t>
      </w:r>
      <w:proofErr w:type="spellEnd"/>
      <w:r>
        <w:rPr>
          <w:rFonts w:ascii="Times New Roman" w:eastAsia="Times New Roman" w:hAnsi="Times New Roman" w:cs="Times New Roman"/>
          <w:color w:val="auto"/>
          <w:sz w:val="20"/>
          <w:szCs w:val="20"/>
          <w:lang w:eastAsia="it-IT" w:bidi="ar-SA"/>
        </w:rPr>
        <w:t xml:space="preserve"> Д. Свет и освещение. – М.: Мир. </w:t>
      </w:r>
      <w:r>
        <w:rPr>
          <w:rFonts w:ascii="Times New Roman" w:hAnsi="Times New Roman" w:cs="Times New Roman"/>
          <w:iCs/>
          <w:sz w:val="20"/>
          <w:szCs w:val="22"/>
        </w:rPr>
        <w:t xml:space="preserve">– </w:t>
      </w:r>
      <w:r>
        <w:rPr>
          <w:rFonts w:ascii="Times New Roman" w:eastAsia="Times New Roman" w:hAnsi="Times New Roman" w:cs="Times New Roman"/>
          <w:color w:val="auto"/>
          <w:sz w:val="20"/>
          <w:szCs w:val="20"/>
          <w:lang w:eastAsia="it-IT" w:bidi="ar-SA"/>
        </w:rPr>
        <w:t>1988. – 223 с.</w:t>
      </w:r>
    </w:p>
    <w:p w14:paraId="1B0378DF" w14:textId="77777777" w:rsidR="000879B4" w:rsidRDefault="000879B4" w:rsidP="000879B4">
      <w:pPr>
        <w:widowControl/>
        <w:ind w:firstLine="284"/>
        <w:jc w:val="both"/>
        <w:rPr>
          <w:rFonts w:ascii="Times New Roman" w:eastAsia="Times New Roman" w:hAnsi="Times New Roman" w:cs="Times New Roman"/>
          <w:color w:val="auto"/>
          <w:sz w:val="20"/>
          <w:szCs w:val="20"/>
          <w:lang w:eastAsia="it-IT" w:bidi="ar-SA"/>
        </w:rPr>
      </w:pPr>
      <w:r>
        <w:rPr>
          <w:rFonts w:ascii="Times New Roman" w:eastAsia="Times New Roman" w:hAnsi="Times New Roman" w:cs="Times New Roman"/>
          <w:color w:val="auto"/>
          <w:sz w:val="20"/>
          <w:szCs w:val="20"/>
          <w:lang w:eastAsia="it-IT" w:bidi="ar-SA"/>
        </w:rPr>
        <w:t xml:space="preserve">4. Рунге В.Ф., </w:t>
      </w:r>
      <w:proofErr w:type="spellStart"/>
      <w:r>
        <w:rPr>
          <w:rFonts w:ascii="Times New Roman" w:eastAsia="Times New Roman" w:hAnsi="Times New Roman" w:cs="Times New Roman"/>
          <w:color w:val="auto"/>
          <w:sz w:val="20"/>
          <w:szCs w:val="20"/>
          <w:lang w:eastAsia="it-IT" w:bidi="ar-SA"/>
        </w:rPr>
        <w:t>Манусевич</w:t>
      </w:r>
      <w:proofErr w:type="spellEnd"/>
      <w:r>
        <w:rPr>
          <w:rFonts w:ascii="Times New Roman" w:eastAsia="Times New Roman" w:hAnsi="Times New Roman" w:cs="Times New Roman"/>
          <w:color w:val="auto"/>
          <w:sz w:val="20"/>
          <w:szCs w:val="20"/>
          <w:lang w:eastAsia="it-IT" w:bidi="ar-SA"/>
        </w:rPr>
        <w:t xml:space="preserve"> Ю.П. Эргономика в дизайне среды. – М: Архитектура </w:t>
      </w:r>
      <w:r>
        <w:rPr>
          <w:rFonts w:ascii="Times New Roman" w:hAnsi="Times New Roman" w:cs="Times New Roman"/>
          <w:iCs/>
          <w:sz w:val="20"/>
          <w:szCs w:val="22"/>
        </w:rPr>
        <w:t xml:space="preserve">– </w:t>
      </w:r>
      <w:r>
        <w:rPr>
          <w:rFonts w:ascii="Times New Roman" w:eastAsia="Times New Roman" w:hAnsi="Times New Roman" w:cs="Times New Roman"/>
          <w:color w:val="auto"/>
          <w:sz w:val="20"/>
          <w:szCs w:val="20"/>
          <w:lang w:eastAsia="it-IT" w:bidi="ar-SA"/>
        </w:rPr>
        <w:t xml:space="preserve">С. 328 с. </w:t>
      </w:r>
    </w:p>
    <w:p w14:paraId="6F40C565" w14:textId="77777777" w:rsidR="000879B4" w:rsidRDefault="000879B4" w:rsidP="000879B4">
      <w:pPr>
        <w:widowControl/>
        <w:ind w:firstLine="284"/>
        <w:rPr>
          <w:rFonts w:ascii="Times New Roman" w:eastAsia="Calibri" w:hAnsi="Times New Roman" w:cs="Times New Roman"/>
          <w:sz w:val="20"/>
        </w:rPr>
      </w:pPr>
      <w:r>
        <w:rPr>
          <w:rFonts w:ascii="Times New Roman" w:hAnsi="Times New Roman" w:cs="Times New Roman"/>
          <w:sz w:val="20"/>
        </w:rPr>
        <w:t xml:space="preserve">5. Норман Д. дизайн привычных вещей. – М.: МАНН, ИВАНОВ И ФЕРБЕР. </w:t>
      </w:r>
      <w:r>
        <w:rPr>
          <w:rFonts w:ascii="Times New Roman" w:hAnsi="Times New Roman" w:cs="Times New Roman"/>
          <w:iCs/>
          <w:sz w:val="20"/>
          <w:szCs w:val="22"/>
        </w:rPr>
        <w:t xml:space="preserve">– </w:t>
      </w:r>
      <w:r>
        <w:rPr>
          <w:rFonts w:ascii="Times New Roman" w:hAnsi="Times New Roman" w:cs="Times New Roman"/>
          <w:sz w:val="20"/>
        </w:rPr>
        <w:t>2013. – 497 с</w:t>
      </w:r>
      <w:r>
        <w:rPr>
          <w:rFonts w:ascii="Times New Roman" w:eastAsia="Calibri" w:hAnsi="Times New Roman" w:cs="Times New Roman"/>
          <w:sz w:val="20"/>
        </w:rPr>
        <w:t xml:space="preserve"> </w:t>
      </w:r>
    </w:p>
    <w:p w14:paraId="1AAD8B3C" w14:textId="4347B7DF" w:rsidR="00A240A9" w:rsidRPr="000879B4" w:rsidRDefault="00A240A9" w:rsidP="000879B4"/>
    <w:sectPr w:rsidR="00A240A9" w:rsidRPr="000879B4" w:rsidSect="005343CF">
      <w:pgSz w:w="11906" w:h="16838"/>
      <w:pgMar w:top="1134" w:right="85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2C"/>
    <w:multiLevelType w:val="hybridMultilevel"/>
    <w:tmpl w:val="A7E8F896"/>
    <w:lvl w:ilvl="0" w:tplc="20CCAD86">
      <w:start w:val="1"/>
      <w:numFmt w:val="decimal"/>
      <w:lvlText w:val="%1."/>
      <w:lvlJc w:val="left"/>
      <w:pPr>
        <w:tabs>
          <w:tab w:val="num" w:pos="0"/>
        </w:tabs>
        <w:ind w:left="1004" w:hanging="360"/>
      </w:pPr>
      <w:rPr>
        <w:rFonts w:eastAsia="SimSun"/>
        <w:sz w:val="22"/>
        <w:szCs w:val="22"/>
        <w:lang w:val="ru-RU" w:eastAsia="zh-CN"/>
      </w:rPr>
    </w:lvl>
    <w:lvl w:ilvl="1" w:tplc="6270DF96">
      <w:start w:val="1"/>
      <w:numFmt w:val="bullet"/>
      <w:lvlText w:val="o"/>
      <w:lvlJc w:val="left"/>
      <w:pPr>
        <w:ind w:left="1440" w:hanging="360"/>
      </w:pPr>
      <w:rPr>
        <w:rFonts w:ascii="Courier New" w:eastAsia="Courier New" w:hAnsi="Courier New" w:cs="Courier New" w:hint="default"/>
      </w:rPr>
    </w:lvl>
    <w:lvl w:ilvl="2" w:tplc="F99C8414">
      <w:start w:val="1"/>
      <w:numFmt w:val="bullet"/>
      <w:lvlText w:val="§"/>
      <w:lvlJc w:val="left"/>
      <w:pPr>
        <w:ind w:left="2160" w:hanging="360"/>
      </w:pPr>
      <w:rPr>
        <w:rFonts w:ascii="Wingdings" w:eastAsia="Wingdings" w:hAnsi="Wingdings" w:cs="Wingdings" w:hint="default"/>
      </w:rPr>
    </w:lvl>
    <w:lvl w:ilvl="3" w:tplc="5C28E346">
      <w:start w:val="1"/>
      <w:numFmt w:val="bullet"/>
      <w:lvlText w:val="·"/>
      <w:lvlJc w:val="left"/>
      <w:pPr>
        <w:ind w:left="2880" w:hanging="360"/>
      </w:pPr>
      <w:rPr>
        <w:rFonts w:ascii="Symbol" w:eastAsia="Symbol" w:hAnsi="Symbol" w:cs="Symbol" w:hint="default"/>
      </w:rPr>
    </w:lvl>
    <w:lvl w:ilvl="4" w:tplc="70F62FE6">
      <w:start w:val="1"/>
      <w:numFmt w:val="bullet"/>
      <w:lvlText w:val="o"/>
      <w:lvlJc w:val="left"/>
      <w:pPr>
        <w:ind w:left="3600" w:hanging="360"/>
      </w:pPr>
      <w:rPr>
        <w:rFonts w:ascii="Courier New" w:eastAsia="Courier New" w:hAnsi="Courier New" w:cs="Courier New" w:hint="default"/>
      </w:rPr>
    </w:lvl>
    <w:lvl w:ilvl="5" w:tplc="ECDAFF74">
      <w:start w:val="1"/>
      <w:numFmt w:val="bullet"/>
      <w:lvlText w:val="§"/>
      <w:lvlJc w:val="left"/>
      <w:pPr>
        <w:ind w:left="4320" w:hanging="360"/>
      </w:pPr>
      <w:rPr>
        <w:rFonts w:ascii="Wingdings" w:eastAsia="Wingdings" w:hAnsi="Wingdings" w:cs="Wingdings" w:hint="default"/>
      </w:rPr>
    </w:lvl>
    <w:lvl w:ilvl="6" w:tplc="C72EDD7C">
      <w:start w:val="1"/>
      <w:numFmt w:val="bullet"/>
      <w:lvlText w:val="·"/>
      <w:lvlJc w:val="left"/>
      <w:pPr>
        <w:ind w:left="5040" w:hanging="360"/>
      </w:pPr>
      <w:rPr>
        <w:rFonts w:ascii="Symbol" w:eastAsia="Symbol" w:hAnsi="Symbol" w:cs="Symbol" w:hint="default"/>
      </w:rPr>
    </w:lvl>
    <w:lvl w:ilvl="7" w:tplc="58A649E8">
      <w:start w:val="1"/>
      <w:numFmt w:val="bullet"/>
      <w:lvlText w:val="o"/>
      <w:lvlJc w:val="left"/>
      <w:pPr>
        <w:ind w:left="5760" w:hanging="360"/>
      </w:pPr>
      <w:rPr>
        <w:rFonts w:ascii="Courier New" w:eastAsia="Courier New" w:hAnsi="Courier New" w:cs="Courier New" w:hint="default"/>
      </w:rPr>
    </w:lvl>
    <w:lvl w:ilvl="8" w:tplc="C25A73D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985040"/>
    <w:multiLevelType w:val="hybridMultilevel"/>
    <w:tmpl w:val="D3EC973E"/>
    <w:lvl w:ilvl="0" w:tplc="CEF8AEAC">
      <w:start w:val="1"/>
      <w:numFmt w:val="decimal"/>
      <w:lvlText w:val="%1."/>
      <w:lvlJc w:val="left"/>
      <w:pPr>
        <w:tabs>
          <w:tab w:val="num" w:pos="0"/>
        </w:tabs>
        <w:ind w:left="720" w:hanging="360"/>
      </w:pPr>
      <w:rPr>
        <w:vanish/>
        <w:sz w:val="22"/>
        <w:szCs w:val="22"/>
      </w:rPr>
    </w:lvl>
    <w:lvl w:ilvl="1" w:tplc="83BC268E">
      <w:start w:val="1"/>
      <w:numFmt w:val="bullet"/>
      <w:lvlText w:val="o"/>
      <w:lvlJc w:val="left"/>
      <w:pPr>
        <w:ind w:left="1440" w:hanging="360"/>
      </w:pPr>
      <w:rPr>
        <w:rFonts w:ascii="Courier New" w:eastAsia="Courier New" w:hAnsi="Courier New" w:cs="Courier New" w:hint="default"/>
      </w:rPr>
    </w:lvl>
    <w:lvl w:ilvl="2" w:tplc="59C690A2">
      <w:start w:val="1"/>
      <w:numFmt w:val="bullet"/>
      <w:lvlText w:val="§"/>
      <w:lvlJc w:val="left"/>
      <w:pPr>
        <w:ind w:left="2160" w:hanging="360"/>
      </w:pPr>
      <w:rPr>
        <w:rFonts w:ascii="Wingdings" w:eastAsia="Wingdings" w:hAnsi="Wingdings" w:cs="Wingdings" w:hint="default"/>
      </w:rPr>
    </w:lvl>
    <w:lvl w:ilvl="3" w:tplc="1048F924">
      <w:start w:val="1"/>
      <w:numFmt w:val="bullet"/>
      <w:lvlText w:val="·"/>
      <w:lvlJc w:val="left"/>
      <w:pPr>
        <w:ind w:left="2880" w:hanging="360"/>
      </w:pPr>
      <w:rPr>
        <w:rFonts w:ascii="Symbol" w:eastAsia="Symbol" w:hAnsi="Symbol" w:cs="Symbol" w:hint="default"/>
      </w:rPr>
    </w:lvl>
    <w:lvl w:ilvl="4" w:tplc="61EAE532">
      <w:start w:val="1"/>
      <w:numFmt w:val="bullet"/>
      <w:lvlText w:val="o"/>
      <w:lvlJc w:val="left"/>
      <w:pPr>
        <w:ind w:left="3600" w:hanging="360"/>
      </w:pPr>
      <w:rPr>
        <w:rFonts w:ascii="Courier New" w:eastAsia="Courier New" w:hAnsi="Courier New" w:cs="Courier New" w:hint="default"/>
      </w:rPr>
    </w:lvl>
    <w:lvl w:ilvl="5" w:tplc="70969CCE">
      <w:start w:val="1"/>
      <w:numFmt w:val="bullet"/>
      <w:lvlText w:val="§"/>
      <w:lvlJc w:val="left"/>
      <w:pPr>
        <w:ind w:left="4320" w:hanging="360"/>
      </w:pPr>
      <w:rPr>
        <w:rFonts w:ascii="Wingdings" w:eastAsia="Wingdings" w:hAnsi="Wingdings" w:cs="Wingdings" w:hint="default"/>
      </w:rPr>
    </w:lvl>
    <w:lvl w:ilvl="6" w:tplc="30DA9274">
      <w:start w:val="1"/>
      <w:numFmt w:val="bullet"/>
      <w:lvlText w:val="·"/>
      <w:lvlJc w:val="left"/>
      <w:pPr>
        <w:ind w:left="5040" w:hanging="360"/>
      </w:pPr>
      <w:rPr>
        <w:rFonts w:ascii="Symbol" w:eastAsia="Symbol" w:hAnsi="Symbol" w:cs="Symbol" w:hint="default"/>
      </w:rPr>
    </w:lvl>
    <w:lvl w:ilvl="7" w:tplc="E6747510">
      <w:start w:val="1"/>
      <w:numFmt w:val="bullet"/>
      <w:lvlText w:val="o"/>
      <w:lvlJc w:val="left"/>
      <w:pPr>
        <w:ind w:left="5760" w:hanging="360"/>
      </w:pPr>
      <w:rPr>
        <w:rFonts w:ascii="Courier New" w:eastAsia="Courier New" w:hAnsi="Courier New" w:cs="Courier New" w:hint="default"/>
      </w:rPr>
    </w:lvl>
    <w:lvl w:ilvl="8" w:tplc="47142E3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548A0"/>
    <w:multiLevelType w:val="hybridMultilevel"/>
    <w:tmpl w:val="E84675EE"/>
    <w:lvl w:ilvl="0" w:tplc="BFF008D8">
      <w:start w:val="1"/>
      <w:numFmt w:val="decimal"/>
      <w:lvlText w:val="%1."/>
      <w:lvlJc w:val="left"/>
      <w:pPr>
        <w:tabs>
          <w:tab w:val="num" w:pos="0"/>
        </w:tabs>
        <w:ind w:left="720" w:hanging="360"/>
      </w:pPr>
    </w:lvl>
    <w:lvl w:ilvl="1" w:tplc="ACB4FDAC">
      <w:start w:val="1"/>
      <w:numFmt w:val="bullet"/>
      <w:lvlText w:val="o"/>
      <w:lvlJc w:val="left"/>
      <w:pPr>
        <w:ind w:left="1440" w:hanging="360"/>
      </w:pPr>
      <w:rPr>
        <w:rFonts w:ascii="Courier New" w:eastAsia="Courier New" w:hAnsi="Courier New" w:cs="Courier New" w:hint="default"/>
      </w:rPr>
    </w:lvl>
    <w:lvl w:ilvl="2" w:tplc="5186E31E">
      <w:start w:val="1"/>
      <w:numFmt w:val="bullet"/>
      <w:lvlText w:val="§"/>
      <w:lvlJc w:val="left"/>
      <w:pPr>
        <w:ind w:left="2160" w:hanging="360"/>
      </w:pPr>
      <w:rPr>
        <w:rFonts w:ascii="Wingdings" w:eastAsia="Wingdings" w:hAnsi="Wingdings" w:cs="Wingdings" w:hint="default"/>
      </w:rPr>
    </w:lvl>
    <w:lvl w:ilvl="3" w:tplc="A1E6A684">
      <w:start w:val="1"/>
      <w:numFmt w:val="bullet"/>
      <w:lvlText w:val="·"/>
      <w:lvlJc w:val="left"/>
      <w:pPr>
        <w:ind w:left="2880" w:hanging="360"/>
      </w:pPr>
      <w:rPr>
        <w:rFonts w:ascii="Symbol" w:eastAsia="Symbol" w:hAnsi="Symbol" w:cs="Symbol" w:hint="default"/>
      </w:rPr>
    </w:lvl>
    <w:lvl w:ilvl="4" w:tplc="A8960D1A">
      <w:start w:val="1"/>
      <w:numFmt w:val="bullet"/>
      <w:lvlText w:val="o"/>
      <w:lvlJc w:val="left"/>
      <w:pPr>
        <w:ind w:left="3600" w:hanging="360"/>
      </w:pPr>
      <w:rPr>
        <w:rFonts w:ascii="Courier New" w:eastAsia="Courier New" w:hAnsi="Courier New" w:cs="Courier New" w:hint="default"/>
      </w:rPr>
    </w:lvl>
    <w:lvl w:ilvl="5" w:tplc="DFEABE62">
      <w:start w:val="1"/>
      <w:numFmt w:val="bullet"/>
      <w:lvlText w:val="§"/>
      <w:lvlJc w:val="left"/>
      <w:pPr>
        <w:ind w:left="4320" w:hanging="360"/>
      </w:pPr>
      <w:rPr>
        <w:rFonts w:ascii="Wingdings" w:eastAsia="Wingdings" w:hAnsi="Wingdings" w:cs="Wingdings" w:hint="default"/>
      </w:rPr>
    </w:lvl>
    <w:lvl w:ilvl="6" w:tplc="62887A84">
      <w:start w:val="1"/>
      <w:numFmt w:val="bullet"/>
      <w:lvlText w:val="·"/>
      <w:lvlJc w:val="left"/>
      <w:pPr>
        <w:ind w:left="5040" w:hanging="360"/>
      </w:pPr>
      <w:rPr>
        <w:rFonts w:ascii="Symbol" w:eastAsia="Symbol" w:hAnsi="Symbol" w:cs="Symbol" w:hint="default"/>
      </w:rPr>
    </w:lvl>
    <w:lvl w:ilvl="7" w:tplc="A3080EDC">
      <w:start w:val="1"/>
      <w:numFmt w:val="bullet"/>
      <w:lvlText w:val="o"/>
      <w:lvlJc w:val="left"/>
      <w:pPr>
        <w:ind w:left="5760" w:hanging="360"/>
      </w:pPr>
      <w:rPr>
        <w:rFonts w:ascii="Courier New" w:eastAsia="Courier New" w:hAnsi="Courier New" w:cs="Courier New" w:hint="default"/>
      </w:rPr>
    </w:lvl>
    <w:lvl w:ilvl="8" w:tplc="6FF81AE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7122F9F"/>
    <w:multiLevelType w:val="hybridMultilevel"/>
    <w:tmpl w:val="69FA2014"/>
    <w:lvl w:ilvl="0" w:tplc="0C3831A6">
      <w:start w:val="1"/>
      <w:numFmt w:val="decimal"/>
      <w:lvlText w:val="%1."/>
      <w:lvlJc w:val="left"/>
      <w:pPr>
        <w:tabs>
          <w:tab w:val="num" w:pos="0"/>
        </w:tabs>
        <w:ind w:left="720" w:hanging="360"/>
      </w:pPr>
    </w:lvl>
    <w:lvl w:ilvl="1" w:tplc="2BBE6C48">
      <w:start w:val="1"/>
      <w:numFmt w:val="bullet"/>
      <w:lvlText w:val="o"/>
      <w:lvlJc w:val="left"/>
      <w:pPr>
        <w:ind w:left="1440" w:hanging="360"/>
      </w:pPr>
      <w:rPr>
        <w:rFonts w:ascii="Courier New" w:eastAsia="Courier New" w:hAnsi="Courier New" w:cs="Courier New" w:hint="default"/>
      </w:rPr>
    </w:lvl>
    <w:lvl w:ilvl="2" w:tplc="67E41BAA">
      <w:start w:val="1"/>
      <w:numFmt w:val="bullet"/>
      <w:lvlText w:val="§"/>
      <w:lvlJc w:val="left"/>
      <w:pPr>
        <w:ind w:left="2160" w:hanging="360"/>
      </w:pPr>
      <w:rPr>
        <w:rFonts w:ascii="Wingdings" w:eastAsia="Wingdings" w:hAnsi="Wingdings" w:cs="Wingdings" w:hint="default"/>
      </w:rPr>
    </w:lvl>
    <w:lvl w:ilvl="3" w:tplc="A602085E">
      <w:start w:val="1"/>
      <w:numFmt w:val="bullet"/>
      <w:lvlText w:val="·"/>
      <w:lvlJc w:val="left"/>
      <w:pPr>
        <w:ind w:left="2880" w:hanging="360"/>
      </w:pPr>
      <w:rPr>
        <w:rFonts w:ascii="Symbol" w:eastAsia="Symbol" w:hAnsi="Symbol" w:cs="Symbol" w:hint="default"/>
      </w:rPr>
    </w:lvl>
    <w:lvl w:ilvl="4" w:tplc="5C98AAE0">
      <w:start w:val="1"/>
      <w:numFmt w:val="bullet"/>
      <w:lvlText w:val="o"/>
      <w:lvlJc w:val="left"/>
      <w:pPr>
        <w:ind w:left="3600" w:hanging="360"/>
      </w:pPr>
      <w:rPr>
        <w:rFonts w:ascii="Courier New" w:eastAsia="Courier New" w:hAnsi="Courier New" w:cs="Courier New" w:hint="default"/>
      </w:rPr>
    </w:lvl>
    <w:lvl w:ilvl="5" w:tplc="D424F410">
      <w:start w:val="1"/>
      <w:numFmt w:val="bullet"/>
      <w:lvlText w:val="§"/>
      <w:lvlJc w:val="left"/>
      <w:pPr>
        <w:ind w:left="4320" w:hanging="360"/>
      </w:pPr>
      <w:rPr>
        <w:rFonts w:ascii="Wingdings" w:eastAsia="Wingdings" w:hAnsi="Wingdings" w:cs="Wingdings" w:hint="default"/>
      </w:rPr>
    </w:lvl>
    <w:lvl w:ilvl="6" w:tplc="8BF22FBE">
      <w:start w:val="1"/>
      <w:numFmt w:val="bullet"/>
      <w:lvlText w:val="·"/>
      <w:lvlJc w:val="left"/>
      <w:pPr>
        <w:ind w:left="5040" w:hanging="360"/>
      </w:pPr>
      <w:rPr>
        <w:rFonts w:ascii="Symbol" w:eastAsia="Symbol" w:hAnsi="Symbol" w:cs="Symbol" w:hint="default"/>
      </w:rPr>
    </w:lvl>
    <w:lvl w:ilvl="7" w:tplc="DE8880C2">
      <w:start w:val="1"/>
      <w:numFmt w:val="bullet"/>
      <w:lvlText w:val="o"/>
      <w:lvlJc w:val="left"/>
      <w:pPr>
        <w:ind w:left="5760" w:hanging="360"/>
      </w:pPr>
      <w:rPr>
        <w:rFonts w:ascii="Courier New" w:eastAsia="Courier New" w:hAnsi="Courier New" w:cs="Courier New" w:hint="default"/>
      </w:rPr>
    </w:lvl>
    <w:lvl w:ilvl="8" w:tplc="EF6481E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EA95711"/>
    <w:multiLevelType w:val="hybridMultilevel"/>
    <w:tmpl w:val="DA6C1E04"/>
    <w:lvl w:ilvl="0" w:tplc="E404FA98">
      <w:start w:val="1"/>
      <w:numFmt w:val="bullet"/>
      <w:lvlText w:val=""/>
      <w:lvlJc w:val="left"/>
      <w:pPr>
        <w:ind w:left="2535" w:hanging="360"/>
      </w:pPr>
      <w:rPr>
        <w:rFonts w:ascii="Symbol" w:hAnsi="Symbol" w:hint="default"/>
      </w:rPr>
    </w:lvl>
    <w:lvl w:ilvl="1" w:tplc="4EB849CE">
      <w:start w:val="1"/>
      <w:numFmt w:val="bullet"/>
      <w:lvlText w:val="o"/>
      <w:lvlJc w:val="left"/>
      <w:pPr>
        <w:ind w:left="3255" w:hanging="360"/>
      </w:pPr>
      <w:rPr>
        <w:rFonts w:ascii="Courier New" w:hAnsi="Courier New" w:cs="Courier New" w:hint="default"/>
      </w:rPr>
    </w:lvl>
    <w:lvl w:ilvl="2" w:tplc="DAA0EFF0">
      <w:start w:val="1"/>
      <w:numFmt w:val="bullet"/>
      <w:lvlText w:val=""/>
      <w:lvlJc w:val="left"/>
      <w:pPr>
        <w:ind w:left="3975" w:hanging="360"/>
      </w:pPr>
      <w:rPr>
        <w:rFonts w:ascii="Wingdings" w:hAnsi="Wingdings" w:hint="default"/>
      </w:rPr>
    </w:lvl>
    <w:lvl w:ilvl="3" w:tplc="64B0258A">
      <w:start w:val="1"/>
      <w:numFmt w:val="bullet"/>
      <w:lvlText w:val=""/>
      <w:lvlJc w:val="left"/>
      <w:pPr>
        <w:ind w:left="4695" w:hanging="360"/>
      </w:pPr>
      <w:rPr>
        <w:rFonts w:ascii="Symbol" w:hAnsi="Symbol" w:hint="default"/>
      </w:rPr>
    </w:lvl>
    <w:lvl w:ilvl="4" w:tplc="691605E8">
      <w:start w:val="1"/>
      <w:numFmt w:val="bullet"/>
      <w:lvlText w:val="o"/>
      <w:lvlJc w:val="left"/>
      <w:pPr>
        <w:ind w:left="5415" w:hanging="360"/>
      </w:pPr>
      <w:rPr>
        <w:rFonts w:ascii="Courier New" w:hAnsi="Courier New" w:cs="Courier New" w:hint="default"/>
      </w:rPr>
    </w:lvl>
    <w:lvl w:ilvl="5" w:tplc="F9783838">
      <w:start w:val="1"/>
      <w:numFmt w:val="bullet"/>
      <w:lvlText w:val=""/>
      <w:lvlJc w:val="left"/>
      <w:pPr>
        <w:ind w:left="6135" w:hanging="360"/>
      </w:pPr>
      <w:rPr>
        <w:rFonts w:ascii="Wingdings" w:hAnsi="Wingdings" w:hint="default"/>
      </w:rPr>
    </w:lvl>
    <w:lvl w:ilvl="6" w:tplc="0AD4D9AC">
      <w:start w:val="1"/>
      <w:numFmt w:val="bullet"/>
      <w:lvlText w:val=""/>
      <w:lvlJc w:val="left"/>
      <w:pPr>
        <w:ind w:left="6855" w:hanging="360"/>
      </w:pPr>
      <w:rPr>
        <w:rFonts w:ascii="Symbol" w:hAnsi="Symbol" w:hint="default"/>
      </w:rPr>
    </w:lvl>
    <w:lvl w:ilvl="7" w:tplc="3E7698EA">
      <w:start w:val="1"/>
      <w:numFmt w:val="bullet"/>
      <w:lvlText w:val="o"/>
      <w:lvlJc w:val="left"/>
      <w:pPr>
        <w:ind w:left="7575" w:hanging="360"/>
      </w:pPr>
      <w:rPr>
        <w:rFonts w:ascii="Courier New" w:hAnsi="Courier New" w:cs="Courier New" w:hint="default"/>
      </w:rPr>
    </w:lvl>
    <w:lvl w:ilvl="8" w:tplc="C0FE43EC">
      <w:start w:val="1"/>
      <w:numFmt w:val="bullet"/>
      <w:lvlText w:val=""/>
      <w:lvlJc w:val="left"/>
      <w:pPr>
        <w:ind w:left="8295" w:hanging="360"/>
      </w:pPr>
      <w:rPr>
        <w:rFonts w:ascii="Wingdings" w:hAnsi="Wingdings" w:hint="default"/>
      </w:rPr>
    </w:lvl>
  </w:abstractNum>
  <w:abstractNum w:abstractNumId="5" w15:restartNumberingAfterBreak="0">
    <w:nsid w:val="35611990"/>
    <w:multiLevelType w:val="hybridMultilevel"/>
    <w:tmpl w:val="AB463784"/>
    <w:lvl w:ilvl="0" w:tplc="150CB7FE">
      <w:start w:val="1"/>
      <w:numFmt w:val="bullet"/>
      <w:lvlText w:val=""/>
      <w:lvlJc w:val="left"/>
      <w:pPr>
        <w:ind w:left="720" w:hanging="360"/>
      </w:pPr>
      <w:rPr>
        <w:rFonts w:ascii="Symbol" w:hAnsi="Symbol" w:hint="default"/>
      </w:rPr>
    </w:lvl>
    <w:lvl w:ilvl="1" w:tplc="10C224F6">
      <w:start w:val="1"/>
      <w:numFmt w:val="bullet"/>
      <w:lvlText w:val="o"/>
      <w:lvlJc w:val="left"/>
      <w:pPr>
        <w:ind w:left="1440" w:hanging="360"/>
      </w:pPr>
      <w:rPr>
        <w:rFonts w:ascii="Courier New" w:hAnsi="Courier New" w:cs="Courier New" w:hint="default"/>
      </w:rPr>
    </w:lvl>
    <w:lvl w:ilvl="2" w:tplc="43ECFF8E">
      <w:start w:val="1"/>
      <w:numFmt w:val="bullet"/>
      <w:lvlText w:val=""/>
      <w:lvlJc w:val="left"/>
      <w:pPr>
        <w:ind w:left="2160" w:hanging="360"/>
      </w:pPr>
      <w:rPr>
        <w:rFonts w:ascii="Wingdings" w:hAnsi="Wingdings" w:hint="default"/>
      </w:rPr>
    </w:lvl>
    <w:lvl w:ilvl="3" w:tplc="A2DA0F50">
      <w:start w:val="1"/>
      <w:numFmt w:val="bullet"/>
      <w:lvlText w:val=""/>
      <w:lvlJc w:val="left"/>
      <w:pPr>
        <w:ind w:left="2880" w:hanging="360"/>
      </w:pPr>
      <w:rPr>
        <w:rFonts w:ascii="Symbol" w:hAnsi="Symbol" w:hint="default"/>
      </w:rPr>
    </w:lvl>
    <w:lvl w:ilvl="4" w:tplc="BC662BBE">
      <w:start w:val="1"/>
      <w:numFmt w:val="bullet"/>
      <w:lvlText w:val="o"/>
      <w:lvlJc w:val="left"/>
      <w:pPr>
        <w:ind w:left="3600" w:hanging="360"/>
      </w:pPr>
      <w:rPr>
        <w:rFonts w:ascii="Courier New" w:hAnsi="Courier New" w:cs="Courier New" w:hint="default"/>
      </w:rPr>
    </w:lvl>
    <w:lvl w:ilvl="5" w:tplc="6B76FB6A">
      <w:start w:val="1"/>
      <w:numFmt w:val="bullet"/>
      <w:lvlText w:val=""/>
      <w:lvlJc w:val="left"/>
      <w:pPr>
        <w:ind w:left="4320" w:hanging="360"/>
      </w:pPr>
      <w:rPr>
        <w:rFonts w:ascii="Wingdings" w:hAnsi="Wingdings" w:hint="default"/>
      </w:rPr>
    </w:lvl>
    <w:lvl w:ilvl="6" w:tplc="9E26AFE4">
      <w:start w:val="1"/>
      <w:numFmt w:val="bullet"/>
      <w:lvlText w:val=""/>
      <w:lvlJc w:val="left"/>
      <w:pPr>
        <w:ind w:left="5040" w:hanging="360"/>
      </w:pPr>
      <w:rPr>
        <w:rFonts w:ascii="Symbol" w:hAnsi="Symbol" w:hint="default"/>
      </w:rPr>
    </w:lvl>
    <w:lvl w:ilvl="7" w:tplc="4EC41C1C">
      <w:start w:val="1"/>
      <w:numFmt w:val="bullet"/>
      <w:lvlText w:val="o"/>
      <w:lvlJc w:val="left"/>
      <w:pPr>
        <w:ind w:left="5760" w:hanging="360"/>
      </w:pPr>
      <w:rPr>
        <w:rFonts w:ascii="Courier New" w:hAnsi="Courier New" w:cs="Courier New" w:hint="default"/>
      </w:rPr>
    </w:lvl>
    <w:lvl w:ilvl="8" w:tplc="BA0ACBB8">
      <w:start w:val="1"/>
      <w:numFmt w:val="bullet"/>
      <w:lvlText w:val=""/>
      <w:lvlJc w:val="left"/>
      <w:pPr>
        <w:ind w:left="6480" w:hanging="360"/>
      </w:pPr>
      <w:rPr>
        <w:rFonts w:ascii="Wingdings" w:hAnsi="Wingdings" w:hint="default"/>
      </w:rPr>
    </w:lvl>
  </w:abstractNum>
  <w:abstractNum w:abstractNumId="6" w15:restartNumberingAfterBreak="0">
    <w:nsid w:val="7ECF120B"/>
    <w:multiLevelType w:val="hybridMultilevel"/>
    <w:tmpl w:val="C09A4EF2"/>
    <w:lvl w:ilvl="0" w:tplc="F06AB852">
      <w:start w:val="1"/>
      <w:numFmt w:val="decimal"/>
      <w:lvlText w:val="%1."/>
      <w:lvlJc w:val="left"/>
      <w:pPr>
        <w:tabs>
          <w:tab w:val="num" w:pos="0"/>
        </w:tabs>
        <w:ind w:left="720" w:hanging="360"/>
      </w:pPr>
      <w:rPr>
        <w:lang w:val="ru-RU"/>
      </w:rPr>
    </w:lvl>
    <w:lvl w:ilvl="1" w:tplc="D6400908">
      <w:start w:val="1"/>
      <w:numFmt w:val="bullet"/>
      <w:lvlText w:val="o"/>
      <w:lvlJc w:val="left"/>
      <w:pPr>
        <w:ind w:left="1440" w:hanging="360"/>
      </w:pPr>
      <w:rPr>
        <w:rFonts w:ascii="Courier New" w:eastAsia="Courier New" w:hAnsi="Courier New" w:cs="Courier New" w:hint="default"/>
      </w:rPr>
    </w:lvl>
    <w:lvl w:ilvl="2" w:tplc="D73A601C">
      <w:start w:val="1"/>
      <w:numFmt w:val="bullet"/>
      <w:lvlText w:val="§"/>
      <w:lvlJc w:val="left"/>
      <w:pPr>
        <w:ind w:left="2160" w:hanging="360"/>
      </w:pPr>
      <w:rPr>
        <w:rFonts w:ascii="Wingdings" w:eastAsia="Wingdings" w:hAnsi="Wingdings" w:cs="Wingdings" w:hint="default"/>
      </w:rPr>
    </w:lvl>
    <w:lvl w:ilvl="3" w:tplc="7A0234DE">
      <w:start w:val="1"/>
      <w:numFmt w:val="bullet"/>
      <w:lvlText w:val="·"/>
      <w:lvlJc w:val="left"/>
      <w:pPr>
        <w:ind w:left="2880" w:hanging="360"/>
      </w:pPr>
      <w:rPr>
        <w:rFonts w:ascii="Symbol" w:eastAsia="Symbol" w:hAnsi="Symbol" w:cs="Symbol" w:hint="default"/>
      </w:rPr>
    </w:lvl>
    <w:lvl w:ilvl="4" w:tplc="99864014">
      <w:start w:val="1"/>
      <w:numFmt w:val="bullet"/>
      <w:lvlText w:val="o"/>
      <w:lvlJc w:val="left"/>
      <w:pPr>
        <w:ind w:left="3600" w:hanging="360"/>
      </w:pPr>
      <w:rPr>
        <w:rFonts w:ascii="Courier New" w:eastAsia="Courier New" w:hAnsi="Courier New" w:cs="Courier New" w:hint="default"/>
      </w:rPr>
    </w:lvl>
    <w:lvl w:ilvl="5" w:tplc="9E500848">
      <w:start w:val="1"/>
      <w:numFmt w:val="bullet"/>
      <w:lvlText w:val="§"/>
      <w:lvlJc w:val="left"/>
      <w:pPr>
        <w:ind w:left="4320" w:hanging="360"/>
      </w:pPr>
      <w:rPr>
        <w:rFonts w:ascii="Wingdings" w:eastAsia="Wingdings" w:hAnsi="Wingdings" w:cs="Wingdings" w:hint="default"/>
      </w:rPr>
    </w:lvl>
    <w:lvl w:ilvl="6" w:tplc="1BCA83CE">
      <w:start w:val="1"/>
      <w:numFmt w:val="bullet"/>
      <w:lvlText w:val="·"/>
      <w:lvlJc w:val="left"/>
      <w:pPr>
        <w:ind w:left="5040" w:hanging="360"/>
      </w:pPr>
      <w:rPr>
        <w:rFonts w:ascii="Symbol" w:eastAsia="Symbol" w:hAnsi="Symbol" w:cs="Symbol" w:hint="default"/>
      </w:rPr>
    </w:lvl>
    <w:lvl w:ilvl="7" w:tplc="F19C86F4">
      <w:start w:val="1"/>
      <w:numFmt w:val="bullet"/>
      <w:lvlText w:val="o"/>
      <w:lvlJc w:val="left"/>
      <w:pPr>
        <w:ind w:left="5760" w:hanging="360"/>
      </w:pPr>
      <w:rPr>
        <w:rFonts w:ascii="Courier New" w:eastAsia="Courier New" w:hAnsi="Courier New" w:cs="Courier New" w:hint="default"/>
      </w:rPr>
    </w:lvl>
    <w:lvl w:ilvl="8" w:tplc="BE0A0E82">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A0"/>
    <w:rsid w:val="000879B4"/>
    <w:rsid w:val="00124C6A"/>
    <w:rsid w:val="005343CF"/>
    <w:rsid w:val="00A240A9"/>
    <w:rsid w:val="00C3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5677"/>
  <w15:chartTrackingRefBased/>
  <w15:docId w15:val="{76B3FC8B-4641-435A-BBB6-D63ABB0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343CF"/>
    <w:pPr>
      <w:widowControl w:val="0"/>
      <w:spacing w:after="0" w:line="240" w:lineRule="auto"/>
    </w:pPr>
    <w:rPr>
      <w:rFonts w:ascii="Courier New" w:eastAsia="SimSun"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21">
    <w:name w:val="2021_МСИТ_Заголовок"/>
    <w:basedOn w:val="a"/>
    <w:link w:val="20210"/>
    <w:qFormat/>
    <w:rsid w:val="00124C6A"/>
    <w:pPr>
      <w:keepNext/>
      <w:keepLines/>
      <w:spacing w:before="120"/>
      <w:jc w:val="center"/>
      <w:outlineLvl w:val="1"/>
    </w:pPr>
    <w:rPr>
      <w:rFonts w:ascii="Times New Roman" w:eastAsia="Times New Roman" w:hAnsi="Times New Roman" w:cs="Times New Roman"/>
      <w:b/>
      <w:caps/>
      <w:color w:val="auto"/>
      <w:sz w:val="22"/>
      <w:szCs w:val="22"/>
      <w:lang w:val="en-US" w:eastAsia="en-US" w:bidi="ar-SA"/>
    </w:rPr>
  </w:style>
  <w:style w:type="paragraph" w:customStyle="1" w:styleId="20211">
    <w:name w:val="2021_МСИТ_авторы"/>
    <w:basedOn w:val="a"/>
    <w:link w:val="20212"/>
    <w:qFormat/>
    <w:rsid w:val="00124C6A"/>
    <w:pPr>
      <w:widowControl/>
      <w:jc w:val="center"/>
    </w:pPr>
    <w:rPr>
      <w:rFonts w:ascii="Times New Roman" w:eastAsia="Times New Roman" w:hAnsi="Times New Roman" w:cs="Times New Roman"/>
      <w:i/>
      <w:color w:val="auto"/>
      <w:sz w:val="22"/>
      <w:szCs w:val="22"/>
      <w:lang w:val="en-US" w:eastAsia="it-IT" w:bidi="ar-SA"/>
    </w:rPr>
  </w:style>
  <w:style w:type="character" w:customStyle="1" w:styleId="20210">
    <w:name w:val="2021_МСИТ_Заголовок Знак"/>
    <w:basedOn w:val="a0"/>
    <w:link w:val="2021"/>
    <w:rsid w:val="00124C6A"/>
    <w:rPr>
      <w:rFonts w:ascii="Times New Roman" w:eastAsia="Times New Roman" w:hAnsi="Times New Roman" w:cs="Times New Roman"/>
      <w:b/>
      <w:caps/>
      <w:lang w:val="en-US"/>
    </w:rPr>
  </w:style>
  <w:style w:type="character" w:customStyle="1" w:styleId="20212">
    <w:name w:val="2021_МСИТ_авторы Знак"/>
    <w:basedOn w:val="a0"/>
    <w:link w:val="20211"/>
    <w:rsid w:val="00124C6A"/>
    <w:rPr>
      <w:rFonts w:ascii="Times New Roman" w:eastAsia="Times New Roman" w:hAnsi="Times New Roman" w:cs="Times New Roman"/>
      <w:i/>
      <w:lang w:val="en-US" w:eastAsia="it-IT"/>
    </w:rPr>
  </w:style>
  <w:style w:type="character" w:styleId="a3">
    <w:name w:val="Hyperlink"/>
    <w:basedOn w:val="a0"/>
    <w:link w:val="2"/>
    <w:qFormat/>
    <w:rsid w:val="000879B4"/>
    <w:rPr>
      <w:color w:val="0066CC"/>
      <w:u w:val="single"/>
    </w:rPr>
  </w:style>
  <w:style w:type="paragraph" w:customStyle="1" w:styleId="2">
    <w:name w:val="Гиперссылка2"/>
    <w:link w:val="a3"/>
    <w:rsid w:val="000879B4"/>
    <w:pPr>
      <w:spacing w:after="0" w:line="240" w:lineRule="auto"/>
    </w:pPr>
    <w:rPr>
      <w:color w:val="0066CC"/>
      <w:u w:val="single"/>
    </w:rPr>
  </w:style>
  <w:style w:type="table" w:customStyle="1" w:styleId="37">
    <w:name w:val="Сетка таблицы37"/>
    <w:basedOn w:val="a1"/>
    <w:next w:val="a4"/>
    <w:uiPriority w:val="59"/>
    <w:rsid w:val="000879B4"/>
    <w:pPr>
      <w:spacing w:after="0" w:line="240" w:lineRule="auto"/>
    </w:pPr>
    <w:rPr>
      <w:rFonts w:ascii="Times New Roman" w:eastAsia="Times New Roman" w:hAnsi="Times New Roman" w:cs="Times New Roman"/>
      <w:sz w:val="20"/>
      <w:szCs w:val="20"/>
      <w:lang w:eastAsia="zh-CN"/>
    </w:rPr>
    <w:tblPr/>
  </w:style>
  <w:style w:type="table" w:styleId="a4">
    <w:name w:val="Table Grid"/>
    <w:basedOn w:val="a1"/>
    <w:uiPriority w:val="39"/>
    <w:rsid w:val="0008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asilevamo@tpu.ru" TargetMode="External"/><Relationship Id="rId11" Type="http://schemas.openxmlformats.org/officeDocument/2006/relationships/image" Target="media/image5.jpg"/><Relationship Id="rId5" Type="http://schemas.openxmlformats.org/officeDocument/2006/relationships/hyperlink" Target="mailto:Aip29@tpu.ru"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Петухова</dc:creator>
  <cp:keywords/>
  <dc:description/>
  <cp:lastModifiedBy>Анжелика Петухова</cp:lastModifiedBy>
  <cp:revision>4</cp:revision>
  <dcterms:created xsi:type="dcterms:W3CDTF">2025-02-06T06:47:00Z</dcterms:created>
  <dcterms:modified xsi:type="dcterms:W3CDTF">2025-02-06T06:52:00Z</dcterms:modified>
</cp:coreProperties>
</file>